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95F83" w14:textId="77777777" w:rsidR="00A541C4" w:rsidRPr="00C1161D" w:rsidRDefault="00F63A45" w:rsidP="00A541C4">
      <w:pPr>
        <w:pStyle w:val="MDPI11articletype"/>
      </w:pPr>
      <w:bookmarkStart w:id="0" w:name="_GoBack"/>
      <w:bookmarkEnd w:id="0"/>
      <w:r w:rsidRPr="00C1161D">
        <w:t>Article</w:t>
      </w:r>
    </w:p>
    <w:p w14:paraId="7C5200D3" w14:textId="1E511403" w:rsidR="00A94031" w:rsidRPr="00C1161D" w:rsidRDefault="00A94031" w:rsidP="00A541C4">
      <w:pPr>
        <w:pStyle w:val="MDPI13authornames"/>
        <w:rPr>
          <w:snapToGrid w:val="0"/>
          <w:sz w:val="36"/>
          <w:szCs w:val="20"/>
        </w:rPr>
      </w:pPr>
      <w:r w:rsidRPr="00C1161D">
        <w:rPr>
          <w:snapToGrid w:val="0"/>
          <w:sz w:val="36"/>
          <w:szCs w:val="20"/>
        </w:rPr>
        <w:t xml:space="preserve">The Relationship </w:t>
      </w:r>
      <w:r w:rsidR="00E2340B" w:rsidRPr="00C1161D">
        <w:rPr>
          <w:snapToGrid w:val="0"/>
          <w:sz w:val="36"/>
          <w:szCs w:val="20"/>
        </w:rPr>
        <w:t>between</w:t>
      </w:r>
      <w:r w:rsidRPr="00C1161D">
        <w:rPr>
          <w:snapToGrid w:val="0"/>
          <w:sz w:val="36"/>
          <w:szCs w:val="20"/>
        </w:rPr>
        <w:t xml:space="preserve"> Intelligence and Divergent Thinking – A Meta-Analytic Update</w:t>
      </w:r>
    </w:p>
    <w:p w14:paraId="0A88B025" w14:textId="77777777" w:rsidR="00A541C4" w:rsidRPr="00C1161D" w:rsidRDefault="00A541C4" w:rsidP="00A541C4">
      <w:pPr>
        <w:pStyle w:val="MDPI14history"/>
      </w:pPr>
      <w:r w:rsidRPr="00C1161D">
        <w:t>Received: date; Accepted: date; Published: date</w:t>
      </w:r>
    </w:p>
    <w:p w14:paraId="38DA44DF" w14:textId="48F36E01" w:rsidR="00A541C4" w:rsidRPr="00C1161D" w:rsidRDefault="00A541C4" w:rsidP="00A541C4">
      <w:pPr>
        <w:pStyle w:val="MDPI17abstract"/>
        <w:rPr>
          <w:color w:val="auto"/>
        </w:rPr>
      </w:pPr>
      <w:r w:rsidRPr="00C1161D">
        <w:rPr>
          <w:b/>
        </w:rPr>
        <w:t xml:space="preserve">Abstract: </w:t>
      </w:r>
      <w:r w:rsidR="0088517B" w:rsidRPr="00C1161D">
        <w:t>This paper provides a meta-analytic update on the relationship between intelligence and divergent thinking</w:t>
      </w:r>
      <w:r w:rsidR="0070728A" w:rsidRPr="00C1161D">
        <w:t xml:space="preserve"> (DT)</w:t>
      </w:r>
      <w:r w:rsidR="0088517B" w:rsidRPr="00C1161D">
        <w:t>, as research on this topic has increased</w:t>
      </w:r>
      <w:r w:rsidR="0068721D">
        <w:t>,</w:t>
      </w:r>
      <w:r w:rsidR="0088517B" w:rsidRPr="00C1161D">
        <w:t xml:space="preserve"> </w:t>
      </w:r>
      <w:r w:rsidR="0070728A" w:rsidRPr="00C1161D">
        <w:t xml:space="preserve">and methods have diversified </w:t>
      </w:r>
      <w:r w:rsidR="0088517B" w:rsidRPr="00C1161D">
        <w:t xml:space="preserve">since Kim’s meta-analysis in 2005. A three-level meta-analysis was used to analyze </w:t>
      </w:r>
      <w:r w:rsidR="009020A1" w:rsidRPr="00C1161D">
        <w:t xml:space="preserve">875 correlation coefficients from 112 </w:t>
      </w:r>
      <w:r w:rsidR="0088517B" w:rsidRPr="00C1161D">
        <w:t xml:space="preserve">studies with an overall </w:t>
      </w:r>
      <w:r w:rsidR="0088517B" w:rsidRPr="00C1161D">
        <w:rPr>
          <w:i/>
        </w:rPr>
        <w:t>N</w:t>
      </w:r>
      <w:r w:rsidR="0088517B" w:rsidRPr="00C1161D">
        <w:t xml:space="preserve"> = </w:t>
      </w:r>
      <w:r w:rsidR="009020A1" w:rsidRPr="00C1161D">
        <w:t>33,897</w:t>
      </w:r>
      <w:r w:rsidR="0088517B" w:rsidRPr="00C1161D">
        <w:t xml:space="preserve">. The overall effect showed a </w:t>
      </w:r>
      <w:r w:rsidR="009140B9" w:rsidRPr="00C1161D">
        <w:t xml:space="preserve">significant </w:t>
      </w:r>
      <w:r w:rsidR="0088517B" w:rsidRPr="00C1161D">
        <w:t xml:space="preserve">positive correlation of </w:t>
      </w:r>
      <w:r w:rsidR="0088517B" w:rsidRPr="00C1161D">
        <w:rPr>
          <w:i/>
        </w:rPr>
        <w:t>r</w:t>
      </w:r>
      <w:r w:rsidR="0088517B" w:rsidRPr="00C1161D">
        <w:t xml:space="preserve"> = .</w:t>
      </w:r>
      <w:r w:rsidR="009F16C9" w:rsidRPr="00C1161D">
        <w:t>25. This increase of the correlation as compared to</w:t>
      </w:r>
      <w:r w:rsidR="0088517B" w:rsidRPr="00C1161D">
        <w:t xml:space="preserve"> pr</w:t>
      </w:r>
      <w:r w:rsidR="003263B0" w:rsidRPr="00C1161D">
        <w:t>ior meta-analytic findings (Kim</w:t>
      </w:r>
      <w:r w:rsidR="0088517B" w:rsidRPr="00C1161D">
        <w:t xml:space="preserve"> 2005)</w:t>
      </w:r>
      <w:r w:rsidR="009F16C9" w:rsidRPr="00C1161D">
        <w:t xml:space="preserve"> could be attributed to </w:t>
      </w:r>
      <w:r w:rsidR="00625836">
        <w:t xml:space="preserve">the </w:t>
      </w:r>
      <w:r w:rsidR="009F16C9" w:rsidRPr="00C1161D">
        <w:t>correction of attenuation because a difference between effect sizes prior-Kim vs. post-Kim was non-significant</w:t>
      </w:r>
      <w:r w:rsidR="0088517B" w:rsidRPr="00C1161D">
        <w:t xml:space="preserve">. </w:t>
      </w:r>
      <w:r w:rsidR="0070728A" w:rsidRPr="00C1161D">
        <w:t>Different moderators such as scoring methods, instructional settings, intelligence facet</w:t>
      </w:r>
      <w:r w:rsidR="00B85A3E" w:rsidRPr="00C1161D">
        <w:t>s</w:t>
      </w:r>
      <w:r w:rsidR="0070728A" w:rsidRPr="00C1161D">
        <w:t xml:space="preserve">, and </w:t>
      </w:r>
      <w:r w:rsidR="009F16C9" w:rsidRPr="00C1161D">
        <w:t>task modality</w:t>
      </w:r>
      <w:r w:rsidR="0070728A" w:rsidRPr="00C1161D">
        <w:t xml:space="preserve"> were tested together with </w:t>
      </w:r>
      <w:r w:rsidR="009F16C9" w:rsidRPr="00C1161D">
        <w:t xml:space="preserve">theoretically </w:t>
      </w:r>
      <w:r w:rsidR="0070728A" w:rsidRPr="00C1161D">
        <w:t xml:space="preserve">relevant interactions between </w:t>
      </w:r>
      <w:r w:rsidR="009F16C9" w:rsidRPr="00C1161D">
        <w:t xml:space="preserve">some of </w:t>
      </w:r>
      <w:r w:rsidR="0070728A" w:rsidRPr="00C1161D">
        <w:t>these factors. These moderation analyses showed that the intelligence</w:t>
      </w:r>
      <w:r w:rsidR="00AF0834" w:rsidRPr="00C1161D">
        <w:t>–</w:t>
      </w:r>
      <w:r w:rsidR="0070728A" w:rsidRPr="00C1161D">
        <w:t xml:space="preserve">DT relationship can be higher (up to </w:t>
      </w:r>
      <w:r w:rsidR="0070728A" w:rsidRPr="00C1161D">
        <w:rPr>
          <w:i/>
        </w:rPr>
        <w:t>r</w:t>
      </w:r>
      <w:r w:rsidR="0070728A" w:rsidRPr="00C1161D">
        <w:t xml:space="preserve"> = .3</w:t>
      </w:r>
      <w:r w:rsidR="00C770D9" w:rsidRPr="00C1161D">
        <w:t>1</w:t>
      </w:r>
      <w:r w:rsidR="00AF0834" w:rsidRPr="00C1161D">
        <w:t>–</w:t>
      </w:r>
      <w:r w:rsidR="0070728A" w:rsidRPr="00C1161D">
        <w:t>.</w:t>
      </w:r>
      <w:r w:rsidR="00C770D9" w:rsidRPr="00C1161D">
        <w:t>37</w:t>
      </w:r>
      <w:r w:rsidR="0070728A" w:rsidRPr="00C1161D">
        <w:t>) when employing test-like assessments</w:t>
      </w:r>
      <w:r w:rsidR="001D67CB">
        <w:t xml:space="preserve"> </w:t>
      </w:r>
      <w:r w:rsidR="0079492C">
        <w:t>coupled with</w:t>
      </w:r>
      <w:r w:rsidR="0070728A" w:rsidRPr="00C1161D">
        <w:t xml:space="preserve"> be-creative instructions, and considering DT originality scores. </w:t>
      </w:r>
      <w:r w:rsidR="001605B3" w:rsidRPr="00C1161D">
        <w:t>T</w:t>
      </w:r>
      <w:r w:rsidR="00740513" w:rsidRPr="00C1161D">
        <w:t>he facet of intelligence (g vs. g</w:t>
      </w:r>
      <w:r w:rsidR="00740513" w:rsidRPr="00C1161D">
        <w:rPr>
          <w:vertAlign w:val="subscript"/>
        </w:rPr>
        <w:t>f</w:t>
      </w:r>
      <w:r w:rsidR="00740513" w:rsidRPr="00C1161D">
        <w:t xml:space="preserve"> vs. g</w:t>
      </w:r>
      <w:r w:rsidR="00740513" w:rsidRPr="00C1161D">
        <w:rPr>
          <w:vertAlign w:val="subscript"/>
        </w:rPr>
        <w:t>c</w:t>
      </w:r>
      <w:r w:rsidR="00740513" w:rsidRPr="00C1161D">
        <w:t xml:space="preserve">) did not affect the correlation between intelligence and DT. </w:t>
      </w:r>
      <w:r w:rsidR="00D512E1" w:rsidRPr="00C1161D">
        <w:t>Furthermore, we found two significant sample characteristics: a) average sample age was positively associated with the intelligence</w:t>
      </w:r>
      <w:r w:rsidR="00A5035D">
        <w:t>–</w:t>
      </w:r>
      <w:r w:rsidR="00D512E1" w:rsidRPr="00C1161D">
        <w:t>DT correlation, and b) the intelligence</w:t>
      </w:r>
      <w:r w:rsidR="00A5035D">
        <w:t>–</w:t>
      </w:r>
      <w:r w:rsidR="00D512E1" w:rsidRPr="00C1161D">
        <w:t xml:space="preserve">DT correlation decreased for samples with increasing percentages of females in the samples. </w:t>
      </w:r>
      <w:r w:rsidR="00C61EE8" w:rsidRPr="00C1161D">
        <w:t xml:space="preserve">Finally, </w:t>
      </w:r>
      <w:r w:rsidR="005D226C" w:rsidRPr="00C1161D">
        <w:t xml:space="preserve">inter-moderator correlations were checked </w:t>
      </w:r>
      <w:r w:rsidR="00B158E0" w:rsidRPr="00C1161D">
        <w:t>to take potential confounding into account</w:t>
      </w:r>
      <w:r w:rsidR="00E07891">
        <w:t>,</w:t>
      </w:r>
      <w:r w:rsidR="00C61EE8" w:rsidRPr="00C1161D">
        <w:t xml:space="preserve"> and </w:t>
      </w:r>
      <w:r w:rsidR="00B158E0" w:rsidRPr="00C1161D">
        <w:t xml:space="preserve">also </w:t>
      </w:r>
      <w:r w:rsidR="00C61EE8" w:rsidRPr="00C1161D">
        <w:t>publication bias w</w:t>
      </w:r>
      <w:r w:rsidR="00B158E0" w:rsidRPr="00C1161D">
        <w:t>as</w:t>
      </w:r>
      <w:r w:rsidR="00C61EE8" w:rsidRPr="00C1161D">
        <w:t xml:space="preserve"> assessed. </w:t>
      </w:r>
      <w:r w:rsidR="0088517B" w:rsidRPr="00C1161D">
        <w:t>This meta-analysis provides a comprehensive picture of current research and possible research gaps. Theoretical implications</w:t>
      </w:r>
      <w:r w:rsidR="00D044A5" w:rsidRPr="00C1161D">
        <w:t>,</w:t>
      </w:r>
      <w:r w:rsidR="0088517B" w:rsidRPr="00C1161D">
        <w:t xml:space="preserve"> as well as recommendations for future research</w:t>
      </w:r>
      <w:r w:rsidR="00D044A5" w:rsidRPr="00C1161D">
        <w:t>,</w:t>
      </w:r>
      <w:r w:rsidR="0088517B" w:rsidRPr="00C1161D">
        <w:t xml:space="preserve"> are discussed. </w:t>
      </w:r>
    </w:p>
    <w:p w14:paraId="2890F927" w14:textId="6CE1D7B9" w:rsidR="00A541C4" w:rsidRPr="00C1161D" w:rsidRDefault="00A541C4" w:rsidP="00A541C4">
      <w:pPr>
        <w:pStyle w:val="MDPI18keywords"/>
      </w:pPr>
      <w:r w:rsidRPr="00C1161D">
        <w:rPr>
          <w:b/>
        </w:rPr>
        <w:t xml:space="preserve">Keywords: </w:t>
      </w:r>
      <w:r w:rsidR="00BF61FB" w:rsidRPr="00C1161D">
        <w:t>divergent thinking</w:t>
      </w:r>
      <w:r w:rsidRPr="00C1161D">
        <w:t xml:space="preserve">; </w:t>
      </w:r>
      <w:r w:rsidR="00BF61FB" w:rsidRPr="00C1161D">
        <w:t>intelligence</w:t>
      </w:r>
      <w:r w:rsidRPr="00C1161D">
        <w:t>;</w:t>
      </w:r>
      <w:r w:rsidR="00BF61FB" w:rsidRPr="00C1161D">
        <w:t xml:space="preserve"> </w:t>
      </w:r>
      <w:r w:rsidR="002F3309" w:rsidRPr="00C1161D">
        <w:t xml:space="preserve">fluid intelligence; crystallized intelligence; </w:t>
      </w:r>
      <w:r w:rsidR="00BF61FB" w:rsidRPr="00C1161D">
        <w:t>meta-analysis</w:t>
      </w:r>
    </w:p>
    <w:p w14:paraId="5CB31459" w14:textId="77777777" w:rsidR="00A541C4" w:rsidRPr="00C1161D" w:rsidRDefault="00A541C4" w:rsidP="00A541C4">
      <w:pPr>
        <w:pStyle w:val="MDPI19line"/>
        <w:pBdr>
          <w:bottom w:val="single" w:sz="4" w:space="1" w:color="auto"/>
        </w:pBdr>
      </w:pPr>
    </w:p>
    <w:p w14:paraId="02177A74" w14:textId="72F4000D" w:rsidR="00A541C4" w:rsidRPr="00C1161D" w:rsidRDefault="00A541C4" w:rsidP="00A541C4">
      <w:pPr>
        <w:pStyle w:val="MDPI21heading1"/>
      </w:pPr>
      <w:r w:rsidRPr="00C1161D">
        <w:rPr>
          <w:lang w:eastAsia="zh-CN"/>
        </w:rPr>
        <w:t xml:space="preserve">1. </w:t>
      </w:r>
      <w:r w:rsidRPr="00C1161D">
        <w:t>Introduction</w:t>
      </w:r>
    </w:p>
    <w:p w14:paraId="59C17627" w14:textId="59B31844" w:rsidR="00A541C4" w:rsidRPr="00C1161D" w:rsidRDefault="007249AA" w:rsidP="00A541C4">
      <w:pPr>
        <w:pStyle w:val="MDPI31text"/>
      </w:pPr>
      <w:r w:rsidRPr="00C1161D">
        <w:t>All human discoveries and inventions</w:t>
      </w:r>
      <w:r w:rsidR="00871E63" w:rsidRPr="00C1161D">
        <w:t xml:space="preserve"> </w:t>
      </w:r>
      <w:r w:rsidRPr="00C1161D">
        <w:t xml:space="preserve">are marked by intelligence and creativity. </w:t>
      </w:r>
      <w:r w:rsidR="00486940" w:rsidRPr="00C1161D">
        <w:t>A better understanding of their association will not only update psychological theories</w:t>
      </w:r>
      <w:r w:rsidRPr="00C1161D">
        <w:t xml:space="preserve"> but also </w:t>
      </w:r>
      <w:r w:rsidR="00DA2839">
        <w:t xml:space="preserve">improve </w:t>
      </w:r>
      <w:r w:rsidRPr="00C1161D">
        <w:t xml:space="preserve">educational practices. Decades of intensive inquiry have resulted in the accumulation of diverse theoretical perspectives and contradicting empirical findings on how intelligence and creativity are related (Plucker </w:t>
      </w:r>
      <w:r w:rsidR="004B0AA4" w:rsidRPr="00C1161D">
        <w:t>and</w:t>
      </w:r>
      <w:r w:rsidRPr="00C1161D">
        <w:t xml:space="preserve"> Esping 2015; </w:t>
      </w:r>
      <w:r w:rsidR="004B0AA4" w:rsidRPr="00C1161D">
        <w:t xml:space="preserve">Plucker et al. 2020; </w:t>
      </w:r>
      <w:r w:rsidRPr="00C1161D">
        <w:t xml:space="preserve">Silvia 2015; Sternberg </w:t>
      </w:r>
      <w:r w:rsidR="004B0AA4" w:rsidRPr="00C1161D">
        <w:t>and</w:t>
      </w:r>
      <w:r w:rsidRPr="00C1161D">
        <w:t xml:space="preserve"> O’Hara 1999). Even though both constructs are multi-faceted, the hottest part of the debate—both theoretically and historically—focuses on the association between psychometric intelligence and divergent thinking </w:t>
      </w:r>
      <w:r w:rsidR="00486940" w:rsidRPr="00C1161D">
        <w:t xml:space="preserve">ability </w:t>
      </w:r>
      <w:r w:rsidRPr="00C1161D">
        <w:t xml:space="preserve">(DT; Plucker </w:t>
      </w:r>
      <w:r w:rsidR="004B0AA4" w:rsidRPr="00C1161D">
        <w:t>and</w:t>
      </w:r>
      <w:r w:rsidRPr="00C1161D">
        <w:t xml:space="preserve"> Renzulli 1999;</w:t>
      </w:r>
      <w:r w:rsidR="003F6BA9" w:rsidRPr="00C1161D">
        <w:t xml:space="preserve"> Plucker et al. 2020;</w:t>
      </w:r>
      <w:r w:rsidRPr="00C1161D">
        <w:t xml:space="preserve"> but see also Xu</w:t>
      </w:r>
      <w:r w:rsidR="004B0AA4" w:rsidRPr="00C1161D">
        <w:t xml:space="preserve"> et al.</w:t>
      </w:r>
      <w:r w:rsidRPr="00C1161D">
        <w:t xml:space="preserve"> 2019). </w:t>
      </w:r>
      <w:bookmarkStart w:id="1" w:name="_Hlk62637848"/>
      <w:r w:rsidRPr="00C1161D">
        <w:t xml:space="preserve">DT is a crucial component of cognitive creative potential (Runco </w:t>
      </w:r>
      <w:r w:rsidR="004B0AA4" w:rsidRPr="00C1161D">
        <w:t>and</w:t>
      </w:r>
      <w:r w:rsidRPr="00C1161D">
        <w:t xml:space="preserve"> Acar 2012, 2019), albeit </w:t>
      </w:r>
      <w:r w:rsidR="00D044A5" w:rsidRPr="00C1161D">
        <w:t xml:space="preserve">it </w:t>
      </w:r>
      <w:r w:rsidRPr="00C1161D">
        <w:t xml:space="preserve">is not synonymous with creativity (Parkhurst 1999; Runco 2008). </w:t>
      </w:r>
      <w:bookmarkEnd w:id="1"/>
      <w:r w:rsidRPr="00C1161D">
        <w:t>Indeed, t</w:t>
      </w:r>
      <w:r w:rsidR="00D13324" w:rsidRPr="00C1161D">
        <w:t xml:space="preserve">he relationship between intelligence and </w:t>
      </w:r>
      <w:r w:rsidRPr="00C1161D">
        <w:t>DT</w:t>
      </w:r>
      <w:r w:rsidR="00D13324" w:rsidRPr="00C1161D">
        <w:t xml:space="preserve"> has been discussed in creativity research for decades (Plucker </w:t>
      </w:r>
      <w:r w:rsidR="003263B0" w:rsidRPr="00C1161D">
        <w:t>and</w:t>
      </w:r>
      <w:r w:rsidR="00D13324" w:rsidRPr="00C1161D">
        <w:t xml:space="preserve"> Esping</w:t>
      </w:r>
      <w:r w:rsidR="003263B0" w:rsidRPr="00C1161D">
        <w:t xml:space="preserve"> 20</w:t>
      </w:r>
      <w:r w:rsidR="00D13324" w:rsidRPr="00C1161D">
        <w:t>15</w:t>
      </w:r>
      <w:r w:rsidR="000475F0" w:rsidRPr="00C1161D">
        <w:t xml:space="preserve">; Plucker et al. 2020; Silvia 2015; Sternberg </w:t>
      </w:r>
      <w:r w:rsidR="004B0AA4" w:rsidRPr="00C1161D">
        <w:t>and</w:t>
      </w:r>
      <w:r w:rsidR="000475F0" w:rsidRPr="00C1161D">
        <w:t xml:space="preserve"> O’Hara 1999</w:t>
      </w:r>
      <w:r w:rsidR="00D13324" w:rsidRPr="00C1161D">
        <w:t xml:space="preserve">). Even though early research understood DT and intelligence as distinct concepts (Getzels </w:t>
      </w:r>
      <w:r w:rsidR="003263B0" w:rsidRPr="00C1161D">
        <w:t>and</w:t>
      </w:r>
      <w:r w:rsidR="00D13324" w:rsidRPr="00C1161D">
        <w:t xml:space="preserve"> Jackson</w:t>
      </w:r>
      <w:r w:rsidR="003263B0" w:rsidRPr="00C1161D">
        <w:t xml:space="preserve"> 19</w:t>
      </w:r>
      <w:r w:rsidR="00D13324" w:rsidRPr="00C1161D">
        <w:t xml:space="preserve">62; Wallach </w:t>
      </w:r>
      <w:r w:rsidR="003263B0" w:rsidRPr="00C1161D">
        <w:t>and</w:t>
      </w:r>
      <w:r w:rsidR="00D13324" w:rsidRPr="00C1161D">
        <w:t xml:space="preserve"> Kogan</w:t>
      </w:r>
      <w:r w:rsidR="003263B0" w:rsidRPr="00C1161D">
        <w:t xml:space="preserve"> 19</w:t>
      </w:r>
      <w:r w:rsidR="00D13324" w:rsidRPr="00C1161D">
        <w:t>65), the question remains whether there are similarities</w:t>
      </w:r>
      <w:r w:rsidR="002F0411" w:rsidRPr="00C1161D">
        <w:t xml:space="preserve"> between the constructs</w:t>
      </w:r>
      <w:r w:rsidR="00D13324" w:rsidRPr="00C1161D">
        <w:t xml:space="preserve"> or common cognitive processes </w:t>
      </w:r>
      <w:r w:rsidR="00486940" w:rsidRPr="00C1161D">
        <w:t xml:space="preserve">behind them </w:t>
      </w:r>
      <w:r w:rsidR="00D13324" w:rsidRPr="00C1161D">
        <w:t xml:space="preserve">(Plucker </w:t>
      </w:r>
      <w:r w:rsidR="003263B0" w:rsidRPr="00C1161D">
        <w:t>and</w:t>
      </w:r>
      <w:r w:rsidR="00D13324" w:rsidRPr="00C1161D">
        <w:t xml:space="preserve"> Esping</w:t>
      </w:r>
      <w:r w:rsidR="003263B0" w:rsidRPr="00C1161D">
        <w:t xml:space="preserve"> 20</w:t>
      </w:r>
      <w:r w:rsidR="00D13324" w:rsidRPr="00C1161D">
        <w:t xml:space="preserve">15). </w:t>
      </w:r>
      <w:r w:rsidR="00D044A5" w:rsidRPr="00C1161D">
        <w:t>Fifteen</w:t>
      </w:r>
      <w:r w:rsidR="00D13324" w:rsidRPr="00C1161D">
        <w:t xml:space="preserve"> years ago, Kim (2005) </w:t>
      </w:r>
      <w:r w:rsidR="00486940" w:rsidRPr="00C1161D">
        <w:t xml:space="preserve">conducted </w:t>
      </w:r>
      <w:r w:rsidR="00D13324" w:rsidRPr="00C1161D">
        <w:t xml:space="preserve">a meta-analysis and found a positive but </w:t>
      </w:r>
      <w:r w:rsidR="00D044A5" w:rsidRPr="00C1161D">
        <w:t xml:space="preserve">relatively </w:t>
      </w:r>
      <w:r w:rsidR="00D13324" w:rsidRPr="00C1161D">
        <w:t xml:space="preserve">small correlation between intelligence and DT of </w:t>
      </w:r>
      <w:r w:rsidR="00D13324" w:rsidRPr="00C1161D">
        <w:rPr>
          <w:i/>
        </w:rPr>
        <w:t>r </w:t>
      </w:r>
      <w:r w:rsidR="00D13324" w:rsidRPr="00C1161D">
        <w:t>= .174 (95% CI: .165</w:t>
      </w:r>
      <w:r w:rsidR="005D7F68" w:rsidRPr="00C1161D">
        <w:t>,</w:t>
      </w:r>
      <w:r w:rsidR="00D13324" w:rsidRPr="00C1161D">
        <w:t xml:space="preserve"> .183), indicating tha</w:t>
      </w:r>
      <w:r w:rsidR="00BB1C3C" w:rsidRPr="00C1161D">
        <w:t xml:space="preserve">t the two </w:t>
      </w:r>
      <w:r w:rsidR="00054516">
        <w:t>constructs</w:t>
      </w:r>
      <w:r w:rsidR="00BB1C3C" w:rsidRPr="00C1161D">
        <w:t xml:space="preserve"> share only 3</w:t>
      </w:r>
      <w:r w:rsidR="00D13324" w:rsidRPr="00C1161D">
        <w:t xml:space="preserve">% of </w:t>
      </w:r>
      <w:r w:rsidR="00B02731" w:rsidRPr="00C1161D">
        <w:t xml:space="preserve">the </w:t>
      </w:r>
      <w:r w:rsidR="00D13324" w:rsidRPr="00C1161D">
        <w:t>variance. However, several limitations have been discussed in Kim´s (2005) work</w:t>
      </w:r>
      <w:r w:rsidR="00297DF9" w:rsidRPr="00C1161D">
        <w:t>,</w:t>
      </w:r>
      <w:r w:rsidR="00D13324" w:rsidRPr="00C1161D">
        <w:t xml:space="preserve"> and some researchers have criticized that </w:t>
      </w:r>
      <w:r w:rsidR="00486940" w:rsidRPr="00C1161D">
        <w:t xml:space="preserve">a </w:t>
      </w:r>
      <w:r w:rsidR="00486940" w:rsidRPr="00C1161D">
        <w:lastRenderedPageBreak/>
        <w:t xml:space="preserve">subset </w:t>
      </w:r>
      <w:r w:rsidR="00D13324" w:rsidRPr="00C1161D">
        <w:t xml:space="preserve">of the included studies </w:t>
      </w:r>
      <w:r w:rsidR="0068721D">
        <w:t>was</w:t>
      </w:r>
      <w:r w:rsidR="00D13324" w:rsidRPr="00C1161D">
        <w:t xml:space="preserve"> too old to reflect current theories of intelligence (Plucker </w:t>
      </w:r>
      <w:r w:rsidR="003263B0" w:rsidRPr="00C1161D">
        <w:t>and</w:t>
      </w:r>
      <w:r w:rsidR="00D13324" w:rsidRPr="00C1161D">
        <w:t xml:space="preserve"> Esping</w:t>
      </w:r>
      <w:r w:rsidR="003263B0" w:rsidRPr="00C1161D">
        <w:t xml:space="preserve"> 20</w:t>
      </w:r>
      <w:r w:rsidR="00D13324" w:rsidRPr="00C1161D">
        <w:t>15). Moreover, since th</w:t>
      </w:r>
      <w:r w:rsidR="00CC415F" w:rsidRPr="00C1161D">
        <w:t xml:space="preserve">is </w:t>
      </w:r>
      <w:r w:rsidR="00D13324" w:rsidRPr="00C1161D">
        <w:t>meta-analysis</w:t>
      </w:r>
      <w:r w:rsidR="009E604E" w:rsidRPr="00C1161D">
        <w:t>,</w:t>
      </w:r>
      <w:r w:rsidR="00D13324" w:rsidRPr="00C1161D">
        <w:t xml:space="preserve"> </w:t>
      </w:r>
      <w:r w:rsidR="002F7C10" w:rsidRPr="00C1161D">
        <w:t xml:space="preserve">renewed interest in DT measurement issues led to advancements with respect to </w:t>
      </w:r>
      <w:r w:rsidR="00D13324" w:rsidRPr="00C1161D">
        <w:t xml:space="preserve">scoring </w:t>
      </w:r>
      <w:r w:rsidR="00B37C70" w:rsidRPr="00C1161D">
        <w:t>approaches</w:t>
      </w:r>
      <w:r w:rsidR="00D13324" w:rsidRPr="00C1161D">
        <w:t>, statistical methods, and theoretical developments (</w:t>
      </w:r>
      <w:r w:rsidR="004B0AA4" w:rsidRPr="00C1161D">
        <w:t>Acar and Runco 2019</w:t>
      </w:r>
      <w:r w:rsidR="00377398" w:rsidRPr="00C1161D">
        <w:t>;</w:t>
      </w:r>
      <w:r w:rsidR="00D13324" w:rsidRPr="00C1161D">
        <w:t xml:space="preserve"> </w:t>
      </w:r>
      <w:r w:rsidR="004B0AA4" w:rsidRPr="00C1161D">
        <w:t xml:space="preserve">Reiter-Palmon et al. 2019; </w:t>
      </w:r>
      <w:r w:rsidR="00D13324" w:rsidRPr="00C1161D">
        <w:t>Silvia</w:t>
      </w:r>
      <w:r w:rsidR="003263B0" w:rsidRPr="00C1161D">
        <w:t xml:space="preserve"> 20</w:t>
      </w:r>
      <w:r w:rsidR="00D13324" w:rsidRPr="00C1161D">
        <w:t xml:space="preserve">15). A lot of effort has been taken by researchers considering different aspects such as instructional settings or a more detailed </w:t>
      </w:r>
      <w:r w:rsidR="00FB52B3" w:rsidRPr="00C1161D">
        <w:t xml:space="preserve">conceptualization of </w:t>
      </w:r>
      <w:r w:rsidR="00D13324" w:rsidRPr="00C1161D">
        <w:t xml:space="preserve">intelligence that may moderate the </w:t>
      </w:r>
      <w:r w:rsidR="00CC415F" w:rsidRPr="00C1161D">
        <w:t>link between intelligence and DT</w:t>
      </w:r>
      <w:r w:rsidR="00D13324" w:rsidRPr="00C1161D">
        <w:t>. Hence, it is time for a meta-analytic update to shed light onto the still not fully answered question about the relationship between intelligence and DT</w:t>
      </w:r>
      <w:r w:rsidR="009E604E" w:rsidRPr="00C1161D">
        <w:t xml:space="preserve"> as a</w:t>
      </w:r>
      <w:r w:rsidR="00D044A5" w:rsidRPr="00C1161D">
        <w:t xml:space="preserve"> vital</w:t>
      </w:r>
      <w:r w:rsidR="009E604E" w:rsidRPr="00C1161D">
        <w:t xml:space="preserve"> facet of creative thinking</w:t>
      </w:r>
      <w:r w:rsidR="00D13324" w:rsidRPr="00C1161D">
        <w:t>.</w:t>
      </w:r>
    </w:p>
    <w:p w14:paraId="69F07822" w14:textId="5458E359" w:rsidR="00C36E05" w:rsidRPr="00C1161D" w:rsidRDefault="00C36E05" w:rsidP="00C36E05">
      <w:pPr>
        <w:pStyle w:val="MDPI21heading1"/>
      </w:pPr>
      <w:r w:rsidRPr="00C1161D">
        <w:rPr>
          <w:lang w:eastAsia="zh-CN"/>
        </w:rPr>
        <w:t xml:space="preserve">2. </w:t>
      </w:r>
      <w:r w:rsidR="00575326" w:rsidRPr="00C1161D">
        <w:t>T</w:t>
      </w:r>
      <w:r w:rsidRPr="00C1161D">
        <w:t>he Relationship between Intelligence and DT</w:t>
      </w:r>
    </w:p>
    <w:p w14:paraId="3649C532" w14:textId="0D7B624B" w:rsidR="00C36E05" w:rsidRPr="00C1161D" w:rsidRDefault="00C36E05" w:rsidP="00C36E05">
      <w:pPr>
        <w:pStyle w:val="MDPI31text"/>
        <w:rPr>
          <w:lang w:val="en"/>
        </w:rPr>
      </w:pPr>
      <w:bookmarkStart w:id="2" w:name="_Hlk59390096"/>
      <w:r w:rsidRPr="00C1161D">
        <w:t xml:space="preserve">DT describes the process of generating </w:t>
      </w:r>
      <w:r w:rsidR="00BF61FB" w:rsidRPr="00C1161D">
        <w:t>a variety of solutions (Guilford 1967)</w:t>
      </w:r>
      <w:r w:rsidR="006444E5" w:rsidRPr="00C1161D">
        <w:t>.</w:t>
      </w:r>
      <w:r w:rsidR="00BF61FB" w:rsidRPr="00C1161D">
        <w:t xml:space="preserve"> </w:t>
      </w:r>
      <w:r w:rsidR="005709A7" w:rsidRPr="00C1161D">
        <w:t xml:space="preserve">In the context of the standard definition of creativity, responses </w:t>
      </w:r>
      <w:r w:rsidR="00054516">
        <w:t>are</w:t>
      </w:r>
      <w:r w:rsidR="005709A7" w:rsidRPr="00C1161D">
        <w:t xml:space="preserve"> considered</w:t>
      </w:r>
      <w:r w:rsidR="00054516">
        <w:t xml:space="preserve"> to be</w:t>
      </w:r>
      <w:r w:rsidR="005709A7" w:rsidRPr="00C1161D">
        <w:t xml:space="preserve"> creative if they are novel/original and appropriate/effective (Runco and Jager 2012). Following this reasoning, the ability to come up with various ideas (evaluated as being creative) constitutes DT ability as an indicator of creative potential (Runco and Acar 2012).</w:t>
      </w:r>
      <w:bookmarkEnd w:id="2"/>
      <w:r w:rsidRPr="00C1161D">
        <w:t xml:space="preserve"> </w:t>
      </w:r>
      <w:r w:rsidR="00756135" w:rsidRPr="00C1161D">
        <w:t>F</w:t>
      </w:r>
      <w:r w:rsidRPr="00C1161D">
        <w:t>lexible, critical</w:t>
      </w:r>
      <w:r w:rsidR="00B02731" w:rsidRPr="00C1161D">
        <w:t>,</w:t>
      </w:r>
      <w:r w:rsidRPr="00C1161D">
        <w:t xml:space="preserve"> and playful thinking, </w:t>
      </w:r>
      <w:r w:rsidR="00756135" w:rsidRPr="00C1161D">
        <w:t xml:space="preserve">as well as </w:t>
      </w:r>
      <w:r w:rsidR="00B02731" w:rsidRPr="00C1161D">
        <w:t>problem-</w:t>
      </w:r>
      <w:r w:rsidRPr="00C1161D">
        <w:t>solving ability</w:t>
      </w:r>
      <w:r w:rsidR="00B02731" w:rsidRPr="00C1161D">
        <w:t>,</w:t>
      </w:r>
      <w:r w:rsidRPr="00C1161D">
        <w:t xml:space="preserve"> and the willingness to accept ambiguous situations </w:t>
      </w:r>
      <w:r w:rsidR="00756135" w:rsidRPr="00C1161D">
        <w:t xml:space="preserve">are expected to facilitate DT </w:t>
      </w:r>
      <w:r w:rsidRPr="00C1161D">
        <w:t>(Karwowski et al.</w:t>
      </w:r>
      <w:r w:rsidR="003263B0" w:rsidRPr="00C1161D">
        <w:t xml:space="preserve"> 20</w:t>
      </w:r>
      <w:r w:rsidRPr="00C1161D">
        <w:t>16</w:t>
      </w:r>
      <w:r w:rsidR="00AB48C7" w:rsidRPr="00C1161D">
        <w:t>a</w:t>
      </w:r>
      <w:r w:rsidRPr="00C1161D">
        <w:t xml:space="preserve">; Plucker </w:t>
      </w:r>
      <w:r w:rsidR="003263B0" w:rsidRPr="00C1161D">
        <w:t>and</w:t>
      </w:r>
      <w:r w:rsidRPr="00C1161D">
        <w:t xml:space="preserve"> Esping</w:t>
      </w:r>
      <w:r w:rsidR="003263B0" w:rsidRPr="00C1161D">
        <w:t xml:space="preserve"> 20</w:t>
      </w:r>
      <w:r w:rsidRPr="00C1161D">
        <w:t xml:space="preserve">15). </w:t>
      </w:r>
      <w:r w:rsidRPr="00C1161D">
        <w:rPr>
          <w:lang w:val="en"/>
        </w:rPr>
        <w:t xml:space="preserve">In a recent review, </w:t>
      </w:r>
      <w:r w:rsidRPr="00C1161D">
        <w:t xml:space="preserve">Plucker and Esping (2015) </w:t>
      </w:r>
      <w:r w:rsidRPr="00C1161D">
        <w:rPr>
          <w:lang w:val="en"/>
        </w:rPr>
        <w:t xml:space="preserve">outlined </w:t>
      </w:r>
      <w:r w:rsidR="00054516">
        <w:rPr>
          <w:lang w:val="en"/>
        </w:rPr>
        <w:t xml:space="preserve">various </w:t>
      </w:r>
      <w:r w:rsidRPr="00C1161D">
        <w:rPr>
          <w:lang w:val="en"/>
        </w:rPr>
        <w:t xml:space="preserve">points of view regarding the question </w:t>
      </w:r>
      <w:r w:rsidR="00B02731" w:rsidRPr="00C1161D">
        <w:rPr>
          <w:lang w:val="en"/>
        </w:rPr>
        <w:t xml:space="preserve">of </w:t>
      </w:r>
      <w:r w:rsidRPr="00C1161D">
        <w:rPr>
          <w:lang w:val="en"/>
        </w:rPr>
        <w:t>where to locate DT: as a facet of intelligence, as a result of intelligence</w:t>
      </w:r>
      <w:r w:rsidR="0091702F" w:rsidRPr="00C1161D">
        <w:rPr>
          <w:lang w:val="en"/>
        </w:rPr>
        <w:t>,</w:t>
      </w:r>
      <w:r w:rsidRPr="00C1161D">
        <w:rPr>
          <w:lang w:val="en"/>
        </w:rPr>
        <w:t xml:space="preserve"> or as a </w:t>
      </w:r>
      <w:r w:rsidR="0091702F" w:rsidRPr="00C1161D">
        <w:rPr>
          <w:lang w:val="en"/>
        </w:rPr>
        <w:t xml:space="preserve">separate </w:t>
      </w:r>
      <w:r w:rsidRPr="00C1161D">
        <w:rPr>
          <w:lang w:val="en"/>
        </w:rPr>
        <w:t>construct, sharing cognitive abilities with intelligence. A fair number of intelligence researchers consider DT as a subcomponent of intelligence (Carroll</w:t>
      </w:r>
      <w:r w:rsidR="003263B0" w:rsidRPr="00C1161D">
        <w:rPr>
          <w:lang w:val="en"/>
        </w:rPr>
        <w:t xml:space="preserve"> 19</w:t>
      </w:r>
      <w:r w:rsidRPr="00C1161D">
        <w:rPr>
          <w:lang w:val="en"/>
        </w:rPr>
        <w:t>97; Guilford</w:t>
      </w:r>
      <w:r w:rsidR="003263B0" w:rsidRPr="00C1161D">
        <w:rPr>
          <w:lang w:val="en"/>
        </w:rPr>
        <w:t xml:space="preserve"> 19</w:t>
      </w:r>
      <w:r w:rsidRPr="00C1161D">
        <w:rPr>
          <w:lang w:val="en"/>
        </w:rPr>
        <w:t>67; Jäger</w:t>
      </w:r>
      <w:r w:rsidR="003263B0" w:rsidRPr="00C1161D">
        <w:rPr>
          <w:lang w:val="en"/>
        </w:rPr>
        <w:t xml:space="preserve"> 19</w:t>
      </w:r>
      <w:r w:rsidRPr="00C1161D">
        <w:rPr>
          <w:lang w:val="en"/>
        </w:rPr>
        <w:t>82; Karwowski et al.</w:t>
      </w:r>
      <w:r w:rsidR="003263B0" w:rsidRPr="00C1161D">
        <w:rPr>
          <w:lang w:val="en"/>
        </w:rPr>
        <w:t xml:space="preserve"> 20</w:t>
      </w:r>
      <w:r w:rsidRPr="00C1161D">
        <w:rPr>
          <w:lang w:val="en"/>
        </w:rPr>
        <w:t>16</w:t>
      </w:r>
      <w:r w:rsidR="00AB48C7" w:rsidRPr="00C1161D">
        <w:rPr>
          <w:lang w:val="en"/>
        </w:rPr>
        <w:t>a</w:t>
      </w:r>
      <w:r w:rsidRPr="00C1161D">
        <w:rPr>
          <w:lang w:val="en"/>
        </w:rPr>
        <w:t xml:space="preserve">). </w:t>
      </w:r>
      <w:r w:rsidRPr="00C1161D">
        <w:t xml:space="preserve">Carroll (1997; </w:t>
      </w:r>
      <w:r w:rsidR="004D0CB9" w:rsidRPr="00C1161D">
        <w:t>see also Chrysikou 2018; Dietrich 2015</w:t>
      </w:r>
      <w:r w:rsidRPr="00C1161D">
        <w:t xml:space="preserve">) stated that DT requires several mental abilities, such as </w:t>
      </w:r>
      <w:r w:rsidR="00B02731" w:rsidRPr="00C1161D">
        <w:t xml:space="preserve">the </w:t>
      </w:r>
      <w:r w:rsidRPr="00C1161D">
        <w:t>speed of retrieval</w:t>
      </w:r>
      <w:r w:rsidR="004D0CB9" w:rsidRPr="00C1161D">
        <w:t xml:space="preserve"> (e.g., Forthmann et al. 2019</w:t>
      </w:r>
      <w:r w:rsidR="0050713B" w:rsidRPr="00C1161D">
        <w:t>a</w:t>
      </w:r>
      <w:r w:rsidR="004D0CB9" w:rsidRPr="00C1161D">
        <w:t>)</w:t>
      </w:r>
      <w:r w:rsidRPr="00C1161D">
        <w:t>, knowledge</w:t>
      </w:r>
      <w:r w:rsidR="004D0CB9" w:rsidRPr="00C1161D">
        <w:t xml:space="preserve"> (e.g., </w:t>
      </w:r>
      <w:r w:rsidR="00E55C0F" w:rsidRPr="00C1161D">
        <w:t>Weisberg 2006</w:t>
      </w:r>
      <w:r w:rsidR="004D0CB9" w:rsidRPr="00C1161D">
        <w:t>)</w:t>
      </w:r>
      <w:r w:rsidRPr="00C1161D">
        <w:t>, fluid intelligence</w:t>
      </w:r>
      <w:r w:rsidR="004D0CB9" w:rsidRPr="00C1161D">
        <w:t xml:space="preserve"> (e.g., Beaty et al. 2014; Nusbaum et al. 2014)</w:t>
      </w:r>
      <w:r w:rsidR="004F45A0" w:rsidRPr="00C1161D">
        <w:t>,</w:t>
      </w:r>
      <w:r w:rsidRPr="00C1161D">
        <w:t xml:space="preserve"> and motor skills (</w:t>
      </w:r>
      <w:r w:rsidR="00CC415F" w:rsidRPr="00C1161D">
        <w:t xml:space="preserve">e.g., </w:t>
      </w:r>
      <w:r w:rsidRPr="00C1161D">
        <w:t>the ability to write quickly</w:t>
      </w:r>
      <w:r w:rsidR="009E604E" w:rsidRPr="00C1161D">
        <w:t xml:space="preserve">; </w:t>
      </w:r>
      <w:r w:rsidR="00CC415F" w:rsidRPr="00C1161D">
        <w:t>see:</w:t>
      </w:r>
      <w:r w:rsidR="009E604E" w:rsidRPr="00C1161D">
        <w:t xml:space="preserve"> Forthmann et al. 2017</w:t>
      </w:r>
      <w:r w:rsidR="0050713B" w:rsidRPr="00C1161D">
        <w:t>a</w:t>
      </w:r>
      <w:r w:rsidRPr="00C1161D">
        <w:t xml:space="preserve">). This view emphasizes that multiple </w:t>
      </w:r>
      <w:r w:rsidR="00CC415F" w:rsidRPr="00C1161D">
        <w:t xml:space="preserve">factors might moderate the strength of the association </w:t>
      </w:r>
      <w:r w:rsidRPr="00C1161D">
        <w:t xml:space="preserve">between intelligence and DT. </w:t>
      </w:r>
      <w:r w:rsidRPr="00C1161D">
        <w:rPr>
          <w:lang w:val="en"/>
        </w:rPr>
        <w:t>Although DT and intelligence</w:t>
      </w:r>
      <w:r w:rsidR="009F02B6" w:rsidRPr="00C1161D">
        <w:rPr>
          <w:lang w:val="en"/>
        </w:rPr>
        <w:t xml:space="preserve"> have been</w:t>
      </w:r>
      <w:r w:rsidRPr="00C1161D">
        <w:rPr>
          <w:lang w:val="en"/>
        </w:rPr>
        <w:t xml:space="preserve"> seen as </w:t>
      </w:r>
      <w:r w:rsidR="00E21590" w:rsidRPr="00C1161D">
        <w:rPr>
          <w:lang w:val="en"/>
        </w:rPr>
        <w:t xml:space="preserve">somewhat </w:t>
      </w:r>
      <w:r w:rsidRPr="00C1161D">
        <w:rPr>
          <w:lang w:val="en"/>
        </w:rPr>
        <w:t xml:space="preserve">different constructs in the past (Getzels </w:t>
      </w:r>
      <w:r w:rsidR="003263B0" w:rsidRPr="00C1161D">
        <w:rPr>
          <w:lang w:val="en"/>
        </w:rPr>
        <w:t>and</w:t>
      </w:r>
      <w:r w:rsidRPr="00C1161D">
        <w:rPr>
          <w:lang w:val="en"/>
        </w:rPr>
        <w:t xml:space="preserve"> Jackson</w:t>
      </w:r>
      <w:r w:rsidR="003263B0" w:rsidRPr="00C1161D">
        <w:rPr>
          <w:lang w:val="en"/>
        </w:rPr>
        <w:t xml:space="preserve"> 1962;</w:t>
      </w:r>
      <w:r w:rsidRPr="00C1161D">
        <w:rPr>
          <w:lang w:val="en"/>
        </w:rPr>
        <w:t xml:space="preserve"> Wallach </w:t>
      </w:r>
      <w:r w:rsidR="003263B0" w:rsidRPr="00C1161D">
        <w:rPr>
          <w:lang w:val="en"/>
        </w:rPr>
        <w:t>and</w:t>
      </w:r>
      <w:r w:rsidRPr="00C1161D">
        <w:rPr>
          <w:lang w:val="en"/>
        </w:rPr>
        <w:t xml:space="preserve"> Kogan</w:t>
      </w:r>
      <w:r w:rsidR="003263B0" w:rsidRPr="00C1161D">
        <w:rPr>
          <w:lang w:val="en"/>
        </w:rPr>
        <w:t xml:space="preserve"> 19</w:t>
      </w:r>
      <w:r w:rsidRPr="00C1161D">
        <w:rPr>
          <w:lang w:val="en"/>
        </w:rPr>
        <w:t xml:space="preserve">65), some researchers have now adopted the view that the constructs might </w:t>
      </w:r>
      <w:r w:rsidR="00E55C0F" w:rsidRPr="00C1161D">
        <w:rPr>
          <w:lang w:val="en"/>
        </w:rPr>
        <w:t>be more similar than previously thought</w:t>
      </w:r>
      <w:r w:rsidRPr="00C1161D">
        <w:rPr>
          <w:lang w:val="en"/>
        </w:rPr>
        <w:t xml:space="preserve"> (Silvia</w:t>
      </w:r>
      <w:r w:rsidR="003263B0" w:rsidRPr="00C1161D">
        <w:rPr>
          <w:lang w:val="en"/>
        </w:rPr>
        <w:t xml:space="preserve"> 20</w:t>
      </w:r>
      <w:r w:rsidRPr="00C1161D">
        <w:rPr>
          <w:lang w:val="en"/>
        </w:rPr>
        <w:t>15).</w:t>
      </w:r>
      <w:r w:rsidR="00D00708" w:rsidRPr="00C1161D">
        <w:rPr>
          <w:lang w:val="en"/>
        </w:rPr>
        <w:t xml:space="preserve"> To </w:t>
      </w:r>
      <w:r w:rsidR="00D00708" w:rsidRPr="00C1161D">
        <w:t xml:space="preserve">conclude, a robust </w:t>
      </w:r>
      <w:r w:rsidR="0008207F">
        <w:t xml:space="preserve">empirical </w:t>
      </w:r>
      <w:r w:rsidR="00D00708" w:rsidRPr="00C1161D">
        <w:t>examination of the relationship between intelligence and DT is expected to clarify the theoretical relationship of these constructs.</w:t>
      </w:r>
    </w:p>
    <w:p w14:paraId="042CDD1A" w14:textId="4FCD4C9D" w:rsidR="00C36E05" w:rsidRPr="00C1161D" w:rsidRDefault="00710B68" w:rsidP="00C36E05">
      <w:pPr>
        <w:pStyle w:val="MDPI31text"/>
      </w:pPr>
      <w:r w:rsidRPr="00C1161D">
        <w:t xml:space="preserve">Creativity research has witnessed several methodological and conceptual developments over the past two decades. </w:t>
      </w:r>
      <w:r w:rsidR="00C36E05" w:rsidRPr="00C1161D">
        <w:t xml:space="preserve">First of all, today latent variable analyses provide possibilities to separate the true variance </w:t>
      </w:r>
      <w:r w:rsidR="00575326" w:rsidRPr="00C1161D">
        <w:t>of</w:t>
      </w:r>
      <w:r w:rsidR="00C36E05" w:rsidRPr="00C1161D">
        <w:t xml:space="preserve"> DT from error-variance resulting from </w:t>
      </w:r>
      <w:r w:rsidR="00B02731" w:rsidRPr="00C1161D">
        <w:t xml:space="preserve">the </w:t>
      </w:r>
      <w:r w:rsidR="00C36E05" w:rsidRPr="00C1161D">
        <w:t>task- or procedure-specific factors and other unknown sources. As a result, effect sizes can be estimated more accurately (Silvia</w:t>
      </w:r>
      <w:r w:rsidR="003263B0" w:rsidRPr="00C1161D">
        <w:t xml:space="preserve"> 20</w:t>
      </w:r>
      <w:r w:rsidR="00C36E05" w:rsidRPr="00C1161D">
        <w:t xml:space="preserve">15). For example, Silvia (2008) reanalyzed the data of Wallach </w:t>
      </w:r>
      <w:r w:rsidR="003263B0" w:rsidRPr="00C1161D">
        <w:t>and</w:t>
      </w:r>
      <w:r w:rsidR="00C36E05" w:rsidRPr="00C1161D">
        <w:t xml:space="preserve"> Kogan´s (1965) study on the relationship between intelligence and DT with 151 children using a structural equation model. Compared to the negligible correlation of </w:t>
      </w:r>
      <w:r w:rsidR="00C36E05" w:rsidRPr="00C1161D">
        <w:rPr>
          <w:i/>
        </w:rPr>
        <w:t>r</w:t>
      </w:r>
      <w:r w:rsidR="00C36E05" w:rsidRPr="00C1161D">
        <w:t xml:space="preserve"> = .09 </w:t>
      </w:r>
      <w:r w:rsidR="00CC415F" w:rsidRPr="00C1161D">
        <w:t xml:space="preserve">reported by </w:t>
      </w:r>
      <w:r w:rsidR="00C36E05" w:rsidRPr="00C1161D">
        <w:t xml:space="preserve">Wallach </w:t>
      </w:r>
      <w:r w:rsidR="003263B0" w:rsidRPr="00C1161D">
        <w:t>and</w:t>
      </w:r>
      <w:r w:rsidR="00C36E05" w:rsidRPr="00C1161D">
        <w:t xml:space="preserve"> Kogan (1965), Silvia (2008) found a </w:t>
      </w:r>
      <w:r w:rsidR="00E21590" w:rsidRPr="00C1161D">
        <w:t xml:space="preserve">more substantial </w:t>
      </w:r>
      <w:r w:rsidR="00C36E05" w:rsidRPr="00C1161D">
        <w:t>relation</w:t>
      </w:r>
      <w:r w:rsidR="00EF1C19">
        <w:t>ship</w:t>
      </w:r>
      <w:r w:rsidR="00C36E05" w:rsidRPr="00C1161D">
        <w:t xml:space="preserve"> between the latent factor intelligence and the latent factor DT</w:t>
      </w:r>
      <w:r w:rsidR="00CC415F" w:rsidRPr="00C1161D">
        <w:t xml:space="preserve"> (β = .22)</w:t>
      </w:r>
      <w:r w:rsidR="00C36E05" w:rsidRPr="00C1161D">
        <w:t xml:space="preserve">, demonstrating that the observed correlations deflate the true relationship </w:t>
      </w:r>
      <w:r w:rsidR="00CC415F" w:rsidRPr="00C1161D">
        <w:t xml:space="preserve">between </w:t>
      </w:r>
      <w:r w:rsidR="00C36E05" w:rsidRPr="00C1161D">
        <w:t>the two constructs (Silvia</w:t>
      </w:r>
      <w:r w:rsidR="003263B0" w:rsidRPr="00C1161D">
        <w:t xml:space="preserve"> 20</w:t>
      </w:r>
      <w:r w:rsidR="00C36E05" w:rsidRPr="00C1161D">
        <w:t>15). Hence, increase</w:t>
      </w:r>
      <w:r w:rsidRPr="00C1161D">
        <w:t>d use</w:t>
      </w:r>
      <w:r w:rsidR="00C36E05" w:rsidRPr="00C1161D">
        <w:t xml:space="preserve"> of appropriate corrections for unreliability</w:t>
      </w:r>
      <w:r w:rsidR="000247F7" w:rsidRPr="00C1161D">
        <w:t>—</w:t>
      </w:r>
      <w:r w:rsidR="00C36E05" w:rsidRPr="00C1161D">
        <w:t xml:space="preserve">for example, </w:t>
      </w:r>
      <w:r w:rsidR="00E21590" w:rsidRPr="00C1161D">
        <w:t>employing</w:t>
      </w:r>
      <w:r w:rsidR="00C36E05" w:rsidRPr="00C1161D">
        <w:t xml:space="preserve"> structural equation modeling</w:t>
      </w:r>
      <w:r w:rsidR="000247F7" w:rsidRPr="00C1161D">
        <w:t>—</w:t>
      </w:r>
      <w:r w:rsidR="00C36E05" w:rsidRPr="00C1161D">
        <w:t>form</w:t>
      </w:r>
      <w:r w:rsidR="00EF1C19">
        <w:t>s</w:t>
      </w:r>
      <w:r w:rsidR="00C36E05" w:rsidRPr="00C1161D">
        <w:t xml:space="preserve"> one reason for the renaissance of the debate on the relationship between intelligence and DT.</w:t>
      </w:r>
    </w:p>
    <w:p w14:paraId="69BB7477" w14:textId="49C3FB3F" w:rsidR="00C36E05" w:rsidRPr="00C1161D" w:rsidRDefault="00C36E05" w:rsidP="00C36E05">
      <w:pPr>
        <w:pStyle w:val="MDPI31text"/>
        <w:rPr>
          <w:lang w:val="en"/>
        </w:rPr>
      </w:pPr>
      <w:r w:rsidRPr="00C1161D">
        <w:rPr>
          <w:lang w:val="en"/>
        </w:rPr>
        <w:t xml:space="preserve">Additionally, many researchers have </w:t>
      </w:r>
      <w:r w:rsidRPr="00C1161D">
        <w:t xml:space="preserve">focused on a bundle of different possible </w:t>
      </w:r>
      <w:r w:rsidR="00710B68" w:rsidRPr="00C1161D">
        <w:t>moderators</w:t>
      </w:r>
      <w:r w:rsidRPr="00C1161D">
        <w:t xml:space="preserve"> </w:t>
      </w:r>
      <w:r w:rsidR="00710B68" w:rsidRPr="00C1161D">
        <w:t xml:space="preserve">of </w:t>
      </w:r>
      <w:r w:rsidRPr="00C1161D">
        <w:t>the relationship</w:t>
      </w:r>
      <w:r w:rsidR="00240737" w:rsidRPr="00C1161D">
        <w:t xml:space="preserve"> and investigated associations between </w:t>
      </w:r>
      <w:r w:rsidR="00E21590" w:rsidRPr="00C1161D">
        <w:t>these constructs' specific face</w:t>
      </w:r>
      <w:r w:rsidR="00240737" w:rsidRPr="00C1161D">
        <w:t>ts</w:t>
      </w:r>
      <w:r w:rsidRPr="00C1161D">
        <w:t xml:space="preserve">. Some found evidence for </w:t>
      </w:r>
      <w:r w:rsidR="00CC415F" w:rsidRPr="00C1161D">
        <w:t xml:space="preserve">the role </w:t>
      </w:r>
      <w:r w:rsidRPr="00C1161D">
        <w:t>of fluid intelligence</w:t>
      </w:r>
      <w:r w:rsidRPr="00C1161D">
        <w:rPr>
          <w:i/>
        </w:rPr>
        <w:t xml:space="preserve"> </w:t>
      </w:r>
      <w:r w:rsidRPr="00C1161D">
        <w:t>(</w:t>
      </w:r>
      <w:r w:rsidR="005C6671" w:rsidRPr="00C1161D">
        <w:t>e.g.,</w:t>
      </w:r>
      <w:r w:rsidRPr="00C1161D">
        <w:t xml:space="preserve"> </w:t>
      </w:r>
      <w:r w:rsidR="00C37230" w:rsidRPr="00C1161D">
        <w:t xml:space="preserve">Beaty et al. 2014; </w:t>
      </w:r>
      <w:r w:rsidRPr="00C1161D">
        <w:t xml:space="preserve">Nusbaum </w:t>
      </w:r>
      <w:r w:rsidR="003263B0" w:rsidRPr="00C1161D">
        <w:t>and</w:t>
      </w:r>
      <w:r w:rsidRPr="00C1161D">
        <w:t xml:space="preserve"> Silvia</w:t>
      </w:r>
      <w:r w:rsidR="003263B0" w:rsidRPr="00C1161D">
        <w:t xml:space="preserve"> 20</w:t>
      </w:r>
      <w:r w:rsidRPr="00C1161D">
        <w:t>11), broad retrieval ability (</w:t>
      </w:r>
      <w:r w:rsidR="005C6671" w:rsidRPr="00C1161D">
        <w:t>e.g.,</w:t>
      </w:r>
      <w:r w:rsidRPr="00C1161D">
        <w:t xml:space="preserve"> </w:t>
      </w:r>
      <w:r w:rsidR="00C37230" w:rsidRPr="00C1161D">
        <w:t>Forthmann et al. 2019</w:t>
      </w:r>
      <w:r w:rsidR="00543A37" w:rsidRPr="00C1161D">
        <w:t>a</w:t>
      </w:r>
      <w:r w:rsidR="00C37230" w:rsidRPr="00C1161D">
        <w:t xml:space="preserve">; </w:t>
      </w:r>
      <w:r w:rsidRPr="00C1161D">
        <w:t xml:space="preserve">Silvia </w:t>
      </w:r>
      <w:r w:rsidR="00762CFB" w:rsidRPr="00C1161D">
        <w:t xml:space="preserve">et al. </w:t>
      </w:r>
      <w:r w:rsidR="003263B0" w:rsidRPr="00C1161D">
        <w:t>20</w:t>
      </w:r>
      <w:r w:rsidRPr="00C1161D">
        <w:t>13)</w:t>
      </w:r>
      <w:r w:rsidR="004F45A0" w:rsidRPr="00C1161D">
        <w:t>,</w:t>
      </w:r>
      <w:r w:rsidRPr="00C1161D">
        <w:t xml:space="preserve"> and crystallized intelligence (</w:t>
      </w:r>
      <w:r w:rsidR="00C37230" w:rsidRPr="00C1161D">
        <w:t xml:space="preserve">e.g., </w:t>
      </w:r>
      <w:r w:rsidR="00762CFB" w:rsidRPr="00C1161D">
        <w:t xml:space="preserve">Cho et al. </w:t>
      </w:r>
      <w:r w:rsidR="003263B0" w:rsidRPr="00C1161D">
        <w:t>20</w:t>
      </w:r>
      <w:r w:rsidRPr="00C1161D">
        <w:t xml:space="preserve">10) </w:t>
      </w:r>
      <w:r w:rsidR="00CC415F" w:rsidRPr="00C1161D">
        <w:t>as factors that differentiated the intelligence</w:t>
      </w:r>
      <w:r w:rsidR="009047F9" w:rsidRPr="00C1161D">
        <w:t>–</w:t>
      </w:r>
      <w:r w:rsidR="00CC415F" w:rsidRPr="00C1161D">
        <w:t>DT link.</w:t>
      </w:r>
      <w:r w:rsidRPr="00C1161D">
        <w:t xml:space="preserve"> For example, Silvia (2015) </w:t>
      </w:r>
      <w:r w:rsidR="00CC415F" w:rsidRPr="00C1161D">
        <w:t>emphasize</w:t>
      </w:r>
      <w:r w:rsidR="006658C2" w:rsidRPr="00C1161D">
        <w:t>d</w:t>
      </w:r>
      <w:r w:rsidR="00CC415F" w:rsidRPr="00C1161D">
        <w:t xml:space="preserve"> </w:t>
      </w:r>
      <w:r w:rsidRPr="00C1161D">
        <w:t xml:space="preserve">that fluid intelligence plays a crucial role for DT. However, he and his colleagues </w:t>
      </w:r>
      <w:r w:rsidR="00974A43" w:rsidRPr="00C1161D">
        <w:t xml:space="preserve">used </w:t>
      </w:r>
      <w:r w:rsidRPr="00C1161D">
        <w:t xml:space="preserve">DT tests with explicit </w:t>
      </w:r>
      <w:r w:rsidRPr="00C1161D">
        <w:rPr>
          <w:i/>
        </w:rPr>
        <w:t>be-creative</w:t>
      </w:r>
      <w:r w:rsidRPr="00C1161D">
        <w:t xml:space="preserve"> instruction, evaluated ideas using subjective ratings</w:t>
      </w:r>
      <w:r w:rsidR="00B02731" w:rsidRPr="00C1161D">
        <w:t>,</w:t>
      </w:r>
      <w:r w:rsidRPr="00C1161D">
        <w:t xml:space="preserve"> and </w:t>
      </w:r>
      <w:r w:rsidR="00CC415F" w:rsidRPr="00C1161D">
        <w:t xml:space="preserve">statistically </w:t>
      </w:r>
      <w:r w:rsidRPr="00C1161D">
        <w:t>controlled for measurement errors (</w:t>
      </w:r>
      <w:r w:rsidR="00974A43" w:rsidRPr="00C1161D">
        <w:t>e.g.,</w:t>
      </w:r>
      <w:r w:rsidRPr="00C1161D">
        <w:t xml:space="preserve"> Nusbaum </w:t>
      </w:r>
      <w:r w:rsidR="003263B0" w:rsidRPr="00C1161D">
        <w:t>and</w:t>
      </w:r>
      <w:r w:rsidRPr="00C1161D">
        <w:t xml:space="preserve"> Silvia</w:t>
      </w:r>
      <w:r w:rsidR="003263B0" w:rsidRPr="00C1161D">
        <w:t xml:space="preserve"> 20</w:t>
      </w:r>
      <w:r w:rsidRPr="00C1161D">
        <w:t xml:space="preserve">11; see more details on instructional and scoring methods in </w:t>
      </w:r>
      <w:r w:rsidR="00D73A43">
        <w:t>s</w:t>
      </w:r>
      <w:r w:rsidRPr="00C1161D">
        <w:t>ection</w:t>
      </w:r>
      <w:r w:rsidR="009047F9" w:rsidRPr="00C1161D">
        <w:t xml:space="preserve"> </w:t>
      </w:r>
      <w:r w:rsidR="00F57466" w:rsidRPr="00C1161D">
        <w:t>3.3 below</w:t>
      </w:r>
      <w:r w:rsidRPr="00C1161D">
        <w:t xml:space="preserve">). Silvia (2015) </w:t>
      </w:r>
      <w:r w:rsidR="00E03522" w:rsidRPr="00C1161D">
        <w:t xml:space="preserve">concluded </w:t>
      </w:r>
      <w:r w:rsidRPr="00C1161D">
        <w:t xml:space="preserve">that contrary to the previous </w:t>
      </w:r>
      <w:r w:rsidR="00974A43" w:rsidRPr="00C1161D">
        <w:t>position</w:t>
      </w:r>
      <w:r w:rsidRPr="00C1161D">
        <w:t xml:space="preserve"> that DT is closely linked to crystallized intelligence and hence depend</w:t>
      </w:r>
      <w:r w:rsidR="00EF1C19">
        <w:t>s</w:t>
      </w:r>
      <w:r w:rsidRPr="00C1161D">
        <w:t xml:space="preserve"> on how </w:t>
      </w:r>
      <w:r w:rsidRPr="00C1161D">
        <w:lastRenderedPageBreak/>
        <w:t>much a person knows (Mednick</w:t>
      </w:r>
      <w:r w:rsidR="003263B0" w:rsidRPr="00C1161D">
        <w:t xml:space="preserve"> 19</w:t>
      </w:r>
      <w:r w:rsidRPr="00C1161D">
        <w:t>62; Weisberg</w:t>
      </w:r>
      <w:r w:rsidR="003263B0" w:rsidRPr="00C1161D">
        <w:t xml:space="preserve"> 20</w:t>
      </w:r>
      <w:r w:rsidRPr="00C1161D">
        <w:t>06), fluid intelligence</w:t>
      </w:r>
      <w:r w:rsidR="002E187E" w:rsidRPr="00C1161D">
        <w:t xml:space="preserve"> (i.e., reasoning and processing of information)</w:t>
      </w:r>
      <w:r w:rsidRPr="00C1161D">
        <w:t xml:space="preserve"> plays a more important role than expected and has to be taken into account. </w:t>
      </w:r>
      <w:r w:rsidR="00233921" w:rsidRPr="00C1161D">
        <w:t xml:space="preserve">In this regard, it is especially interesting that building on a more comprehensive </w:t>
      </w:r>
      <w:r w:rsidR="00DD6228" w:rsidRPr="00C1161D">
        <w:t>set</w:t>
      </w:r>
      <w:r w:rsidR="00233921" w:rsidRPr="00C1161D">
        <w:t xml:space="preserve"> of cognitive abilities, Weiss et al. (2020</w:t>
      </w:r>
      <w:r w:rsidR="00E374D9" w:rsidRPr="00C1161D">
        <w:t>a</w:t>
      </w:r>
      <w:r w:rsidR="00233921" w:rsidRPr="00C1161D">
        <w:t>) reported quite comparable correlations between DT and general intelligence (encompassing g</w:t>
      </w:r>
      <w:r w:rsidR="00233921" w:rsidRPr="00CD57E5">
        <w:rPr>
          <w:vertAlign w:val="subscript"/>
        </w:rPr>
        <w:t>f</w:t>
      </w:r>
      <w:r w:rsidR="00233921" w:rsidRPr="00C1161D">
        <w:t>, g</w:t>
      </w:r>
      <w:r w:rsidR="00233921" w:rsidRPr="00CD57E5">
        <w:rPr>
          <w:vertAlign w:val="subscript"/>
        </w:rPr>
        <w:t>c</w:t>
      </w:r>
      <w:r w:rsidR="00233921" w:rsidRPr="00C1161D">
        <w:t xml:space="preserve">, mental speed, and working memory) and between DT and crystallized intelligence. </w:t>
      </w:r>
      <w:r w:rsidR="00E815D7" w:rsidRPr="00C1161D">
        <w:t>In this vein, it is further notable that measures of g</w:t>
      </w:r>
      <w:r w:rsidR="00E815D7" w:rsidRPr="00CD57E5">
        <w:rPr>
          <w:vertAlign w:val="subscript"/>
        </w:rPr>
        <w:t xml:space="preserve">r </w:t>
      </w:r>
      <w:r w:rsidR="0079193C" w:rsidRPr="00CD57E5">
        <w:t>(</w:t>
      </w:r>
      <w:r w:rsidR="0079193C" w:rsidRPr="00C1161D">
        <w:t>i.e., broad retrieval ability; Carroll 1993</w:t>
      </w:r>
      <w:r w:rsidR="0079193C" w:rsidRPr="00CD57E5">
        <w:t xml:space="preserve">) </w:t>
      </w:r>
      <w:r w:rsidR="00E815D7" w:rsidRPr="00C1161D">
        <w:t>such as verbal fluency tasks reflect a combination of knowledge (mapping onto g</w:t>
      </w:r>
      <w:r w:rsidR="00E815D7" w:rsidRPr="00CD57E5">
        <w:rPr>
          <w:vertAlign w:val="subscript"/>
        </w:rPr>
        <w:t>c</w:t>
      </w:r>
      <w:r w:rsidR="00E815D7" w:rsidRPr="00C1161D">
        <w:t>) and strategic retrieval (mapping onto g</w:t>
      </w:r>
      <w:r w:rsidR="00E815D7" w:rsidRPr="00CD57E5">
        <w:rPr>
          <w:vertAlign w:val="subscript"/>
        </w:rPr>
        <w:t>f</w:t>
      </w:r>
      <w:r w:rsidR="00E815D7" w:rsidRPr="00C1161D">
        <w:t>). In turn, a moderate to strong relationship between g</w:t>
      </w:r>
      <w:r w:rsidR="00E815D7" w:rsidRPr="00CD57E5">
        <w:rPr>
          <w:vertAlign w:val="subscript"/>
        </w:rPr>
        <w:t>r</w:t>
      </w:r>
      <w:r w:rsidR="00E815D7" w:rsidRPr="00C1161D">
        <w:t xml:space="preserve"> and DT originality/creative quality was found (Forthmann et al. 2019</w:t>
      </w:r>
      <w:r w:rsidR="001F5E1F" w:rsidRPr="00C1161D">
        <w:t>a</w:t>
      </w:r>
      <w:r w:rsidR="00E815D7" w:rsidRPr="00C1161D">
        <w:t xml:space="preserve">; Silvia et al. 2013). </w:t>
      </w:r>
      <w:r w:rsidRPr="00C1161D">
        <w:t xml:space="preserve">However, it is </w:t>
      </w:r>
      <w:r w:rsidR="00E21590" w:rsidRPr="00C1161D">
        <w:t>un</w:t>
      </w:r>
      <w:r w:rsidRPr="00C1161D">
        <w:t>clear whether the relationship between intelligence and DT is moderated by type of intelligence (fluid vs. crystallized intelligence), instructions used for DT assessment, scoring procedure</w:t>
      </w:r>
      <w:r w:rsidR="00762CFB" w:rsidRPr="00C1161D">
        <w:t xml:space="preserve">s, </w:t>
      </w:r>
      <w:r w:rsidR="003656FD" w:rsidRPr="00C1161D">
        <w:t>and</w:t>
      </w:r>
      <w:r w:rsidR="00762CFB" w:rsidRPr="00C1161D">
        <w:t xml:space="preserve"> time on task (</w:t>
      </w:r>
      <w:r w:rsidR="00016E98" w:rsidRPr="00C1161D">
        <w:t>Forthmann et al. 20</w:t>
      </w:r>
      <w:r w:rsidR="00214A37" w:rsidRPr="00C1161D">
        <w:t>20</w:t>
      </w:r>
      <w:r w:rsidR="00E338FC" w:rsidRPr="00C1161D">
        <w:t>a</w:t>
      </w:r>
      <w:r w:rsidR="00016E98" w:rsidRPr="00C1161D">
        <w:t xml:space="preserve">; </w:t>
      </w:r>
      <w:r w:rsidR="00762CFB" w:rsidRPr="00C1161D">
        <w:t xml:space="preserve">Preckel et al. </w:t>
      </w:r>
      <w:r w:rsidR="003263B0" w:rsidRPr="00C1161D">
        <w:t>20</w:t>
      </w:r>
      <w:r w:rsidR="00762CFB" w:rsidRPr="00C1161D">
        <w:t>11)</w:t>
      </w:r>
      <w:r w:rsidRPr="00C1161D">
        <w:t xml:space="preserve">. </w:t>
      </w:r>
      <w:r w:rsidR="00240737" w:rsidRPr="00C1161D">
        <w:t>I</w:t>
      </w:r>
      <w:r w:rsidRPr="00C1161D">
        <w:t xml:space="preserve">t </w:t>
      </w:r>
      <w:r w:rsidR="00240737" w:rsidRPr="00C1161D">
        <w:t xml:space="preserve">further </w:t>
      </w:r>
      <w:r w:rsidRPr="00C1161D">
        <w:t xml:space="preserve">remains unclear </w:t>
      </w:r>
      <w:r w:rsidR="00240737" w:rsidRPr="00C1161D">
        <w:t xml:space="preserve">if these </w:t>
      </w:r>
      <w:r w:rsidRPr="00C1161D">
        <w:t xml:space="preserve">moderators influence the relationship </w:t>
      </w:r>
      <w:r w:rsidR="009047F9" w:rsidRPr="00C1161D">
        <w:t xml:space="preserve">between </w:t>
      </w:r>
      <w:r w:rsidRPr="00C1161D">
        <w:t>DT and intelligence independent</w:t>
      </w:r>
      <w:r w:rsidR="00CC415F" w:rsidRPr="00C1161D">
        <w:t>ly</w:t>
      </w:r>
      <w:r w:rsidRPr="00C1161D">
        <w:t xml:space="preserve"> or if specific </w:t>
      </w:r>
      <w:r w:rsidR="00240737" w:rsidRPr="00C1161D">
        <w:t xml:space="preserve">interactions </w:t>
      </w:r>
      <w:r w:rsidRPr="00C1161D">
        <w:t xml:space="preserve">of </w:t>
      </w:r>
      <w:r w:rsidR="00240737" w:rsidRPr="00C1161D">
        <w:t xml:space="preserve">these factors can </w:t>
      </w:r>
      <w:r w:rsidRPr="00C1161D">
        <w:t>explain differences across studies. Taken together</w:t>
      </w:r>
      <w:r w:rsidRPr="00C1161D">
        <w:rPr>
          <w:lang w:val="en"/>
        </w:rPr>
        <w:t xml:space="preserve">, creativity research provides mixed results so that the question of the interrelation between the constructs has not fully been answered yet (Batey </w:t>
      </w:r>
      <w:r w:rsidR="003263B0" w:rsidRPr="00C1161D">
        <w:rPr>
          <w:lang w:val="en"/>
        </w:rPr>
        <w:t>and</w:t>
      </w:r>
      <w:r w:rsidRPr="00C1161D">
        <w:rPr>
          <w:lang w:val="en"/>
        </w:rPr>
        <w:t xml:space="preserve"> Furnham</w:t>
      </w:r>
      <w:r w:rsidR="003263B0" w:rsidRPr="00C1161D">
        <w:rPr>
          <w:lang w:val="en"/>
        </w:rPr>
        <w:t xml:space="preserve"> 20</w:t>
      </w:r>
      <w:r w:rsidRPr="00C1161D">
        <w:rPr>
          <w:lang w:val="en"/>
        </w:rPr>
        <w:t>06; Silvia</w:t>
      </w:r>
      <w:r w:rsidR="003263B0" w:rsidRPr="00C1161D">
        <w:rPr>
          <w:lang w:val="en"/>
        </w:rPr>
        <w:t xml:space="preserve"> 20</w:t>
      </w:r>
      <w:r w:rsidRPr="00C1161D">
        <w:rPr>
          <w:lang w:val="en"/>
        </w:rPr>
        <w:t>15).</w:t>
      </w:r>
    </w:p>
    <w:p w14:paraId="602843D4" w14:textId="5872C7CC" w:rsidR="000B065E" w:rsidRPr="00C1161D" w:rsidRDefault="002E187E" w:rsidP="00974A43">
      <w:pPr>
        <w:pStyle w:val="MDPI31text"/>
      </w:pPr>
      <w:r w:rsidRPr="00C1161D">
        <w:t xml:space="preserve">Recent works pay closer attention to more processual and cognitive mechanisms standing behind </w:t>
      </w:r>
      <w:r w:rsidR="00A26DD4" w:rsidRPr="00C1161D">
        <w:t>intelligence–DT</w:t>
      </w:r>
      <w:r w:rsidRPr="00C1161D">
        <w:t xml:space="preserve"> links. It has been demonstrated that cognitive control (and executive functions more broadly) are involved in DT processes</w:t>
      </w:r>
      <w:r w:rsidR="00C36E05" w:rsidRPr="00C1161D">
        <w:t xml:space="preserve"> (</w:t>
      </w:r>
      <w:r w:rsidRPr="00C1161D">
        <w:t xml:space="preserve">Benedek and Fink 2019; </w:t>
      </w:r>
      <w:r w:rsidR="00C36E05" w:rsidRPr="00C1161D">
        <w:t>Silvia</w:t>
      </w:r>
      <w:r w:rsidR="003263B0" w:rsidRPr="00C1161D">
        <w:t xml:space="preserve"> 20</w:t>
      </w:r>
      <w:r w:rsidR="00C36E05" w:rsidRPr="00C1161D">
        <w:t xml:space="preserve">15). In this context, working memory capacity </w:t>
      </w:r>
      <w:r w:rsidR="00E21590" w:rsidRPr="00C1161D">
        <w:t>and</w:t>
      </w:r>
      <w:r w:rsidR="00C36E05" w:rsidRPr="00C1161D">
        <w:t xml:space="preserve"> fluid intelligence</w:t>
      </w:r>
      <w:r w:rsidR="00C36E05" w:rsidRPr="00C1161D">
        <w:rPr>
          <w:i/>
        </w:rPr>
        <w:t xml:space="preserve"> </w:t>
      </w:r>
      <w:r w:rsidR="00C36E05" w:rsidRPr="00C1161D">
        <w:t>are seen as necessary processes when working on DT tasks due to the ability to keep representations active and protect oneself from being distracted (</w:t>
      </w:r>
      <w:r w:rsidR="008F2C70" w:rsidRPr="00C1161D">
        <w:t xml:space="preserve">e.g., </w:t>
      </w:r>
      <w:r w:rsidR="00C36E05" w:rsidRPr="00C1161D">
        <w:t>Beaty</w:t>
      </w:r>
      <w:r w:rsidR="00762CFB" w:rsidRPr="00C1161D">
        <w:t xml:space="preserve"> et al.</w:t>
      </w:r>
      <w:r w:rsidR="003263B0" w:rsidRPr="00C1161D">
        <w:t xml:space="preserve"> 20</w:t>
      </w:r>
      <w:r w:rsidR="00C36E05" w:rsidRPr="00C1161D">
        <w:t>14; Engle</w:t>
      </w:r>
      <w:r w:rsidR="00762CFB" w:rsidRPr="00C1161D">
        <w:t xml:space="preserve"> et al.</w:t>
      </w:r>
      <w:r w:rsidR="003263B0" w:rsidRPr="00C1161D">
        <w:t xml:space="preserve"> 19</w:t>
      </w:r>
      <w:r w:rsidR="00C36E05" w:rsidRPr="00C1161D">
        <w:t xml:space="preserve">99). Fluid intelligence and executive functions are interrelated but not identical. Friedman et al. (2006) found a correlation between executive function </w:t>
      </w:r>
      <w:r w:rsidR="00C36E05" w:rsidRPr="00C1161D">
        <w:rPr>
          <w:i/>
        </w:rPr>
        <w:t>updating</w:t>
      </w:r>
      <w:r w:rsidR="00C36E05" w:rsidRPr="00C1161D">
        <w:t xml:space="preserve"> (the ability to add to and delete information from the working memory) and fluid intelligence</w:t>
      </w:r>
      <w:r w:rsidR="00B02731" w:rsidRPr="00C1161D">
        <w:t>. In contrast,</w:t>
      </w:r>
      <w:r w:rsidR="00C36E05" w:rsidRPr="00C1161D">
        <w:t xml:space="preserve"> there was no correlation between fluid intelligence and executive functions </w:t>
      </w:r>
      <w:r w:rsidR="00C36E05" w:rsidRPr="00C1161D">
        <w:rPr>
          <w:i/>
        </w:rPr>
        <w:t>inhibition</w:t>
      </w:r>
      <w:r w:rsidR="00C36E05" w:rsidRPr="00C1161D">
        <w:t xml:space="preserve"> (the ability to control mental operations) or </w:t>
      </w:r>
      <w:r w:rsidR="00C36E05" w:rsidRPr="00C1161D">
        <w:rPr>
          <w:i/>
        </w:rPr>
        <w:t>shifting</w:t>
      </w:r>
      <w:r w:rsidR="00C36E05" w:rsidRPr="00C1161D">
        <w:t xml:space="preserve"> (the ability to switch between tasks), respectively. Diamond (2013) subsumed cognitive flexibility as part of the family of executive functions</w:t>
      </w:r>
      <w:r w:rsidR="00B02731" w:rsidRPr="00C1161D">
        <w:t>,</w:t>
      </w:r>
      <w:r w:rsidR="00C36E05" w:rsidRPr="00C1161D">
        <w:t xml:space="preserve"> which describe the ability to change perspectives and the ability to “think outside the box</w:t>
      </w:r>
      <w:r w:rsidR="00B02731" w:rsidRPr="00C1161D">
        <w:t xml:space="preserve">.” </w:t>
      </w:r>
      <w:r w:rsidR="008A12A7" w:rsidRPr="00C1161D">
        <w:t>F</w:t>
      </w:r>
      <w:r w:rsidR="00C36E05" w:rsidRPr="00C1161D">
        <w:t>lexibility</w:t>
      </w:r>
      <w:r w:rsidR="00E21590" w:rsidRPr="00C1161D">
        <w:t>,</w:t>
      </w:r>
      <w:r w:rsidR="00C36E05" w:rsidRPr="00C1161D">
        <w:t xml:space="preserve"> </w:t>
      </w:r>
      <w:r w:rsidR="008A12A7" w:rsidRPr="00C1161D">
        <w:t xml:space="preserve">as </w:t>
      </w:r>
      <w:r w:rsidR="00C36E05" w:rsidRPr="00C1161D">
        <w:t xml:space="preserve">assessed by </w:t>
      </w:r>
      <w:r w:rsidR="008A12A7" w:rsidRPr="00C1161D">
        <w:t>DT</w:t>
      </w:r>
      <w:r w:rsidR="00C36E05" w:rsidRPr="00C1161D">
        <w:t xml:space="preserve"> tasks</w:t>
      </w:r>
      <w:r w:rsidR="008A12A7" w:rsidRPr="00C1161D">
        <w:t xml:space="preserve"> (Ionescu 2012) </w:t>
      </w:r>
      <w:r w:rsidR="00C36E05" w:rsidRPr="00C1161D">
        <w:t xml:space="preserve">and </w:t>
      </w:r>
      <w:r w:rsidR="008A12A7" w:rsidRPr="00C1161D">
        <w:t xml:space="preserve">switching in </w:t>
      </w:r>
      <w:r w:rsidR="00C36E05" w:rsidRPr="00C1161D">
        <w:t>verbal fluency tasks</w:t>
      </w:r>
      <w:r w:rsidR="008A12A7" w:rsidRPr="00C1161D">
        <w:t xml:space="preserve"> (Nusbaum and Silvia 2011), can also be considered </w:t>
      </w:r>
      <w:r w:rsidR="008F2C70" w:rsidRPr="00C1161D">
        <w:t xml:space="preserve">to reflect </w:t>
      </w:r>
      <w:r w:rsidR="008A12A7" w:rsidRPr="00C1161D">
        <w:t>cognitive flexibility</w:t>
      </w:r>
      <w:r w:rsidR="00C36E05" w:rsidRPr="00C1161D">
        <w:t>. Hence, it overlaps with creative thinking, task switching</w:t>
      </w:r>
      <w:r w:rsidR="0008113B" w:rsidRPr="00C1161D">
        <w:t>,</w:t>
      </w:r>
      <w:r w:rsidR="00C36E05" w:rsidRPr="00C1161D">
        <w:t xml:space="preserve"> and </w:t>
      </w:r>
      <w:r w:rsidR="00E21590" w:rsidRPr="00C1161D">
        <w:t>set-</w:t>
      </w:r>
      <w:r w:rsidR="00C36E05" w:rsidRPr="00C1161D">
        <w:t>shifting (Diamond</w:t>
      </w:r>
      <w:r w:rsidR="003263B0" w:rsidRPr="00C1161D">
        <w:t xml:space="preserve"> 20</w:t>
      </w:r>
      <w:r w:rsidR="00C36E05" w:rsidRPr="00C1161D">
        <w:t>13). Diamond (2013) concluded that working memory, inhibitory control</w:t>
      </w:r>
      <w:r w:rsidR="0008113B" w:rsidRPr="00C1161D">
        <w:t>,</w:t>
      </w:r>
      <w:r w:rsidR="00C36E05" w:rsidRPr="00C1161D">
        <w:t xml:space="preserve"> and cognitive flexibility contribute to </w:t>
      </w:r>
      <w:r w:rsidR="00B02731" w:rsidRPr="00C1161D">
        <w:t>higher-</w:t>
      </w:r>
      <w:r w:rsidR="00C36E05" w:rsidRPr="00C1161D">
        <w:t xml:space="preserve">order executive functions, namely </w:t>
      </w:r>
      <w:r w:rsidR="00C36E05" w:rsidRPr="00C1161D">
        <w:rPr>
          <w:i/>
        </w:rPr>
        <w:t>reasoning</w:t>
      </w:r>
      <w:r w:rsidR="00C36E05" w:rsidRPr="00C1161D">
        <w:t xml:space="preserve">, </w:t>
      </w:r>
      <w:r w:rsidR="00B02731" w:rsidRPr="00C1161D">
        <w:rPr>
          <w:i/>
        </w:rPr>
        <w:t>problem-</w:t>
      </w:r>
      <w:r w:rsidR="00C36E05" w:rsidRPr="00C1161D">
        <w:rPr>
          <w:i/>
        </w:rPr>
        <w:t>solving</w:t>
      </w:r>
      <w:r w:rsidR="00E21590" w:rsidRPr="00C1161D">
        <w:rPr>
          <w:i/>
        </w:rPr>
        <w:t>,</w:t>
      </w:r>
      <w:r w:rsidR="00C36E05" w:rsidRPr="00C1161D">
        <w:t xml:space="preserve"> and </w:t>
      </w:r>
      <w:r w:rsidR="00C36E05" w:rsidRPr="00C1161D">
        <w:rPr>
          <w:i/>
        </w:rPr>
        <w:t>planning</w:t>
      </w:r>
      <w:r w:rsidR="00B02731" w:rsidRPr="00C1161D">
        <w:rPr>
          <w:i/>
        </w:rPr>
        <w:t>,</w:t>
      </w:r>
      <w:r w:rsidR="00C36E05" w:rsidRPr="00C1161D">
        <w:t xml:space="preserve"> and that </w:t>
      </w:r>
      <w:r w:rsidR="00C36E05" w:rsidRPr="00C1161D">
        <w:rPr>
          <w:i/>
        </w:rPr>
        <w:t>reasoning</w:t>
      </w:r>
      <w:r w:rsidR="00290C16" w:rsidRPr="00290C16">
        <w:t>,</w:t>
      </w:r>
      <w:r w:rsidR="00C36E05" w:rsidRPr="00C1161D">
        <w:t xml:space="preserve"> as well as </w:t>
      </w:r>
      <w:r w:rsidR="00B02731" w:rsidRPr="00C1161D">
        <w:rPr>
          <w:i/>
        </w:rPr>
        <w:t>problem-</w:t>
      </w:r>
      <w:r w:rsidR="00C36E05" w:rsidRPr="00C1161D">
        <w:rPr>
          <w:i/>
        </w:rPr>
        <w:t>solving</w:t>
      </w:r>
      <w:r w:rsidR="00290C16" w:rsidRPr="00290C16">
        <w:t>,</w:t>
      </w:r>
      <w:r w:rsidR="00C36E05" w:rsidRPr="00C1161D">
        <w:t xml:space="preserve"> are identical with fluid intelligence. Taken together, DT might overlap with both executive functions and fluid intelligence. Benedek</w:t>
      </w:r>
      <w:r w:rsidR="008A12A7" w:rsidRPr="00C1161D">
        <w:t xml:space="preserve"> et al.</w:t>
      </w:r>
      <w:r w:rsidR="00C36E05" w:rsidRPr="00C1161D">
        <w:t xml:space="preserve"> (2012</w:t>
      </w:r>
      <w:r w:rsidR="00DF47C0" w:rsidRPr="00C1161D">
        <w:t>a</w:t>
      </w:r>
      <w:r w:rsidR="00C36E05" w:rsidRPr="00C1161D">
        <w:t>) specified that only certain types of intelligence are linked to certain aspects of creativ</w:t>
      </w:r>
      <w:r w:rsidR="00214A37" w:rsidRPr="00C1161D">
        <w:t>e thinking</w:t>
      </w:r>
      <w:r w:rsidR="00C36E05" w:rsidRPr="00C1161D">
        <w:t>, and provided more differentiated insights into the relationship between the</w:t>
      </w:r>
      <w:r w:rsidR="00E65148" w:rsidRPr="00C1161D">
        <w:t>se</w:t>
      </w:r>
      <w:r w:rsidR="00C36E05" w:rsidRPr="00C1161D">
        <w:t xml:space="preserve"> constructs. They found that </w:t>
      </w:r>
      <w:r w:rsidR="00C36E05" w:rsidRPr="00C1161D">
        <w:rPr>
          <w:i/>
        </w:rPr>
        <w:t>inhibition</w:t>
      </w:r>
      <w:r w:rsidR="00C36E05" w:rsidRPr="00C1161D">
        <w:t xml:space="preserve">, the ability to suppress irrelevant stimuli, was positively related to </w:t>
      </w:r>
      <w:r w:rsidR="00C36E05" w:rsidRPr="00C1161D">
        <w:rPr>
          <w:i/>
        </w:rPr>
        <w:t xml:space="preserve">fluency </w:t>
      </w:r>
      <w:r w:rsidR="00C36E05" w:rsidRPr="00C1161D">
        <w:t xml:space="preserve">(number of given responses) and </w:t>
      </w:r>
      <w:r w:rsidR="00C36E05" w:rsidRPr="00C1161D">
        <w:rPr>
          <w:i/>
        </w:rPr>
        <w:t>flexibility</w:t>
      </w:r>
      <w:r w:rsidR="00C36E05" w:rsidRPr="00C1161D">
        <w:t xml:space="preserve"> (number of categor</w:t>
      </w:r>
      <w:r w:rsidR="008F2C70" w:rsidRPr="00C1161D">
        <w:t>ies</w:t>
      </w:r>
      <w:r w:rsidR="00C36E05" w:rsidRPr="00C1161D">
        <w:t xml:space="preserve">) of idea generation, whereas </w:t>
      </w:r>
      <w:r w:rsidR="00C36E05" w:rsidRPr="00C1161D">
        <w:rPr>
          <w:i/>
        </w:rPr>
        <w:t>originality</w:t>
      </w:r>
      <w:r w:rsidR="00C36E05" w:rsidRPr="00C1161D">
        <w:t xml:space="preserve">, reflecting the quality of ideas, was </w:t>
      </w:r>
      <w:r w:rsidR="00CC415F" w:rsidRPr="00C1161D">
        <w:t xml:space="preserve">predicted </w:t>
      </w:r>
      <w:r w:rsidR="00C36E05" w:rsidRPr="00C1161D">
        <w:t xml:space="preserve">by intelligence. </w:t>
      </w:r>
      <w:r w:rsidR="0088058C" w:rsidRPr="00C1161D">
        <w:t>Furthermore, Benedek et al. (2014</w:t>
      </w:r>
      <w:r w:rsidR="00DF47C0" w:rsidRPr="00C1161D">
        <w:t>b</w:t>
      </w:r>
      <w:r w:rsidR="0088058C" w:rsidRPr="00C1161D">
        <w:t>) presented evidence that while fluid intelligence and DT originality correlated moderately (</w:t>
      </w:r>
      <w:r w:rsidR="0088058C" w:rsidRPr="00C1161D">
        <w:rPr>
          <w:i/>
          <w:iCs/>
        </w:rPr>
        <w:t>r</w:t>
      </w:r>
      <w:r w:rsidR="0088058C" w:rsidRPr="00C1161D">
        <w:t xml:space="preserve"> = .34), updating predicted fluid intelligence and to </w:t>
      </w:r>
      <w:r w:rsidR="00290C16">
        <w:t xml:space="preserve">a </w:t>
      </w:r>
      <w:r w:rsidR="0088058C" w:rsidRPr="00C1161D">
        <w:t xml:space="preserve">lesser extent DT originality, whereas inhibition predicted only DT originality. </w:t>
      </w:r>
    </w:p>
    <w:p w14:paraId="773118E9" w14:textId="76E923CB" w:rsidR="00C36E05" w:rsidRPr="00C1161D" w:rsidRDefault="00C36E05" w:rsidP="00974A43">
      <w:pPr>
        <w:pStyle w:val="MDPI31text"/>
      </w:pPr>
      <w:r w:rsidRPr="00C1161D">
        <w:t xml:space="preserve">The focus on executive functions has recently </w:t>
      </w:r>
      <w:r w:rsidR="00E21590" w:rsidRPr="00C1161D">
        <w:t>increased</w:t>
      </w:r>
      <w:r w:rsidRPr="00C1161D">
        <w:t xml:space="preserve"> due to research with neuroimaging methods (Silvia</w:t>
      </w:r>
      <w:r w:rsidR="003263B0" w:rsidRPr="00C1161D">
        <w:t xml:space="preserve"> 20</w:t>
      </w:r>
      <w:r w:rsidRPr="00C1161D">
        <w:t xml:space="preserve">15). There is strong support for a top-down controlled view of cognitive processes in DT tasks. Idea generation appears to be a result of focused internal attention </w:t>
      </w:r>
      <w:r w:rsidR="00E21590" w:rsidRPr="00C1161D">
        <w:t>combined</w:t>
      </w:r>
      <w:r w:rsidRPr="00C1161D">
        <w:t xml:space="preserve"> with controlled semantic retrieval (Benedek et al.</w:t>
      </w:r>
      <w:r w:rsidR="003263B0" w:rsidRPr="00C1161D">
        <w:t xml:space="preserve"> 20</w:t>
      </w:r>
      <w:r w:rsidRPr="00C1161D">
        <w:t>14</w:t>
      </w:r>
      <w:r w:rsidR="00DF47C0" w:rsidRPr="00C1161D">
        <w:t>a</w:t>
      </w:r>
      <w:r w:rsidRPr="00C1161D">
        <w:t xml:space="preserve">). </w:t>
      </w:r>
      <w:bookmarkStart w:id="3" w:name="_Hlk59179967"/>
      <w:r w:rsidR="007011C1" w:rsidRPr="00C1161D">
        <w:t>In</w:t>
      </w:r>
      <w:r w:rsidR="00B76B37" w:rsidRPr="00C1161D">
        <w:t xml:space="preserve"> addition</w:t>
      </w:r>
      <w:r w:rsidR="007011C1" w:rsidRPr="00C1161D">
        <w:t xml:space="preserve">, Frith et al. (2020) found that general intelligence and creative thinking overlap </w:t>
      </w:r>
      <w:r w:rsidR="000B065E" w:rsidRPr="00C1161D">
        <w:t xml:space="preserve">not only </w:t>
      </w:r>
      <w:r w:rsidR="007011C1" w:rsidRPr="00C1161D">
        <w:t>behaviorally (</w:t>
      </w:r>
      <w:r w:rsidR="007011C1" w:rsidRPr="00CD57E5">
        <w:rPr>
          <w:i/>
        </w:rPr>
        <w:t>r</w:t>
      </w:r>
      <w:r w:rsidR="007011C1" w:rsidRPr="00C1161D">
        <w:t xml:space="preserve"> = .63; latent variable correlation) </w:t>
      </w:r>
      <w:r w:rsidR="000B065E" w:rsidRPr="00C1161D">
        <w:t xml:space="preserve">but also </w:t>
      </w:r>
      <w:r w:rsidR="007011C1" w:rsidRPr="00C1161D">
        <w:t xml:space="preserve">in terms of functional </w:t>
      </w:r>
      <w:r w:rsidR="000B065E" w:rsidRPr="00C1161D">
        <w:t xml:space="preserve">connectivity patterns at the level of </w:t>
      </w:r>
      <w:r w:rsidR="007011C1" w:rsidRPr="00C1161D">
        <w:t>brain networks (i.e., 46% of connections were shared by networks that predicted either general intelligence or creative thinking)</w:t>
      </w:r>
      <w:r w:rsidRPr="00C1161D">
        <w:t>.</w:t>
      </w:r>
      <w:r w:rsidR="00974A43" w:rsidRPr="00C1161D">
        <w:t xml:space="preserve"> </w:t>
      </w:r>
      <w:r w:rsidR="007011C1" w:rsidRPr="00C1161D">
        <w:t xml:space="preserve">Importantly, </w:t>
      </w:r>
      <w:r w:rsidR="009C0E1C" w:rsidRPr="00C1161D">
        <w:t>this overlap of brain networks involved brain regions associated with cognitive control</w:t>
      </w:r>
      <w:r w:rsidR="00B76B37" w:rsidRPr="00C1161D">
        <w:t xml:space="preserve">. It is expected that neuroscience research will pursue related lines of research to further unravel the </w:t>
      </w:r>
      <w:r w:rsidR="000B065E" w:rsidRPr="00C1161D">
        <w:t>neural basis of</w:t>
      </w:r>
      <w:r w:rsidR="00B76B37" w:rsidRPr="00C1161D">
        <w:t xml:space="preserve"> DT. </w:t>
      </w:r>
      <w:bookmarkEnd w:id="3"/>
      <w:r w:rsidR="00974A43" w:rsidRPr="00C1161D">
        <w:t>In this vein, it</w:t>
      </w:r>
      <w:r w:rsidRPr="00C1161D">
        <w:t xml:space="preserve"> seems that the interest of researchers </w:t>
      </w:r>
      <w:r w:rsidRPr="00C1161D">
        <w:lastRenderedPageBreak/>
        <w:t>regarding the relationship between intelligence and DT has expanded into different directions</w:t>
      </w:r>
      <w:r w:rsidR="00B02731" w:rsidRPr="00C1161D">
        <w:t>,</w:t>
      </w:r>
      <w:r w:rsidRPr="00C1161D">
        <w:t xml:space="preserve"> including a more detailed view on intelligence facets </w:t>
      </w:r>
      <w:r w:rsidR="00974A43" w:rsidRPr="00C1161D">
        <w:t>and methodological considerations such as</w:t>
      </w:r>
      <w:r w:rsidRPr="00C1161D">
        <w:t xml:space="preserve"> scoring methods </w:t>
      </w:r>
      <w:r w:rsidR="00974A43" w:rsidRPr="00C1161D">
        <w:t>or</w:t>
      </w:r>
      <w:r w:rsidRPr="00C1161D">
        <w:t xml:space="preserve"> </w:t>
      </w:r>
      <w:r w:rsidR="000C6F49" w:rsidRPr="00C1161D">
        <w:t>explicitness of instructions</w:t>
      </w:r>
      <w:r w:rsidRPr="00C1161D">
        <w:t xml:space="preserve"> (Plucker </w:t>
      </w:r>
      <w:r w:rsidR="003263B0" w:rsidRPr="00C1161D">
        <w:t>and</w:t>
      </w:r>
      <w:r w:rsidRPr="00C1161D">
        <w:t xml:space="preserve"> Esping</w:t>
      </w:r>
      <w:r w:rsidR="003263B0" w:rsidRPr="00C1161D">
        <w:t xml:space="preserve"> 20</w:t>
      </w:r>
      <w:r w:rsidRPr="00C1161D">
        <w:t>15; Silvia</w:t>
      </w:r>
      <w:r w:rsidR="003263B0" w:rsidRPr="00C1161D">
        <w:t xml:space="preserve"> 20</w:t>
      </w:r>
      <w:r w:rsidRPr="00C1161D">
        <w:t>15).</w:t>
      </w:r>
      <w:r w:rsidR="00C83CEC" w:rsidRPr="00C1161D">
        <w:t xml:space="preserve"> We argue that a meta-analytical investigation of these potential moderators of the intelligence–DT correlation will help </w:t>
      </w:r>
      <w:r w:rsidR="00290C16">
        <w:t xml:space="preserve">to </w:t>
      </w:r>
      <w:r w:rsidR="00C83CEC" w:rsidRPr="00C1161D">
        <w:t xml:space="preserve">clarify issues in the ongoing debate. </w:t>
      </w:r>
    </w:p>
    <w:p w14:paraId="3528117D" w14:textId="216E2B70" w:rsidR="00BE323E" w:rsidRPr="00C1161D" w:rsidRDefault="00BE323E" w:rsidP="00BE323E">
      <w:pPr>
        <w:pStyle w:val="MDPI22heading2"/>
        <w:rPr>
          <w:rFonts w:eastAsia="SimSun"/>
          <w:lang w:eastAsia="zh-CN"/>
        </w:rPr>
      </w:pPr>
      <w:r w:rsidRPr="00C1161D">
        <w:rPr>
          <w:rFonts w:eastAsia="SimSun"/>
          <w:lang w:eastAsia="zh-CN"/>
        </w:rPr>
        <w:t>2.1 Moderators of the Relationship between Intelligence and DT</w:t>
      </w:r>
    </w:p>
    <w:p w14:paraId="1A8519D1" w14:textId="7686C49F" w:rsidR="00BE323E" w:rsidRPr="00C1161D" w:rsidRDefault="00BE323E" w:rsidP="00BE323E">
      <w:pPr>
        <w:pStyle w:val="MDPI23heading3"/>
        <w:rPr>
          <w:rFonts w:eastAsia="SimSun"/>
          <w:lang w:eastAsia="zh-CN"/>
        </w:rPr>
      </w:pPr>
      <w:r w:rsidRPr="00C1161D">
        <w:rPr>
          <w:rFonts w:eastAsia="SimSun"/>
          <w:lang w:eastAsia="zh-CN"/>
        </w:rPr>
        <w:t>2.1.1 Intelligence Facet</w:t>
      </w:r>
    </w:p>
    <w:p w14:paraId="705EAF57" w14:textId="1B0E7BA4" w:rsidR="00BE323E" w:rsidRPr="00C1161D" w:rsidRDefault="00BE323E" w:rsidP="00BE323E">
      <w:pPr>
        <w:pStyle w:val="MDPI31text"/>
        <w:rPr>
          <w:szCs w:val="20"/>
        </w:rPr>
      </w:pPr>
      <w:r w:rsidRPr="00C1161D">
        <w:rPr>
          <w:rStyle w:val="APATextZchn"/>
          <w:rFonts w:ascii="Palatino Linotype" w:hAnsi="Palatino Linotype"/>
          <w:sz w:val="20"/>
          <w:szCs w:val="20"/>
        </w:rPr>
        <w:t>The CHC model (</w:t>
      </w:r>
      <w:r w:rsidR="003F6BA9" w:rsidRPr="00C1161D">
        <w:rPr>
          <w:rStyle w:val="APATextZchn"/>
          <w:rFonts w:ascii="Palatino Linotype" w:hAnsi="Palatino Linotype"/>
          <w:sz w:val="20"/>
          <w:szCs w:val="20"/>
        </w:rPr>
        <w:t xml:space="preserve">Carroll 1997; </w:t>
      </w:r>
      <w:r w:rsidRPr="00C1161D">
        <w:rPr>
          <w:rStyle w:val="APATextZchn"/>
          <w:rFonts w:ascii="Palatino Linotype" w:hAnsi="Palatino Linotype"/>
          <w:sz w:val="20"/>
          <w:szCs w:val="20"/>
        </w:rPr>
        <w:t xml:space="preserve">Horn and Cattell 1966; McGrew 2009) provides a useful framework to shed light </w:t>
      </w:r>
      <w:r w:rsidR="00E21590" w:rsidRPr="00C1161D">
        <w:rPr>
          <w:rStyle w:val="APATextZchn"/>
          <w:rFonts w:ascii="Palatino Linotype" w:hAnsi="Palatino Linotype"/>
          <w:sz w:val="20"/>
          <w:szCs w:val="20"/>
        </w:rPr>
        <w:t xml:space="preserve">on </w:t>
      </w:r>
      <w:r w:rsidRPr="00C1161D">
        <w:rPr>
          <w:rStyle w:val="APATextZchn"/>
          <w:rFonts w:ascii="Palatino Linotype" w:hAnsi="Palatino Linotype"/>
          <w:sz w:val="20"/>
          <w:szCs w:val="20"/>
        </w:rPr>
        <w:t>the link between DT and many cognitive abilities (Forthmann et al. 2019</w:t>
      </w:r>
      <w:r w:rsidR="003D7A1E" w:rsidRPr="00C1161D">
        <w:rPr>
          <w:rStyle w:val="APATextZchn"/>
          <w:rFonts w:ascii="Palatino Linotype" w:hAnsi="Palatino Linotype"/>
          <w:sz w:val="20"/>
          <w:szCs w:val="20"/>
        </w:rPr>
        <w:t>a</w:t>
      </w:r>
      <w:r w:rsidRPr="00C1161D">
        <w:rPr>
          <w:rStyle w:val="APATextZchn"/>
          <w:rFonts w:ascii="Palatino Linotype" w:hAnsi="Palatino Linotype"/>
          <w:sz w:val="20"/>
          <w:szCs w:val="20"/>
        </w:rPr>
        <w:t>; Silvia 2015; Silvia et al. 2013). Based on the CHC model, intelligence can be distinguished between a higher-level general intelligence (g), a middle-level of broad cognitive abilities like fluid intelligence (g</w:t>
      </w:r>
      <w:r w:rsidRPr="00C1161D">
        <w:rPr>
          <w:rStyle w:val="APATextZchn"/>
          <w:rFonts w:ascii="Palatino Linotype" w:hAnsi="Palatino Linotype"/>
          <w:sz w:val="20"/>
          <w:szCs w:val="20"/>
          <w:vertAlign w:val="subscript"/>
        </w:rPr>
        <w:t>f</w:t>
      </w:r>
      <w:r w:rsidRPr="00C1161D">
        <w:rPr>
          <w:rStyle w:val="APATextZchn"/>
          <w:rFonts w:ascii="Palatino Linotype" w:hAnsi="Palatino Linotype"/>
          <w:sz w:val="20"/>
          <w:szCs w:val="20"/>
        </w:rPr>
        <w:t>), crystallized intelligence (g</w:t>
      </w:r>
      <w:r w:rsidRPr="00C1161D">
        <w:rPr>
          <w:rStyle w:val="APATextZchn"/>
          <w:rFonts w:ascii="Palatino Linotype" w:hAnsi="Palatino Linotype"/>
          <w:sz w:val="20"/>
          <w:szCs w:val="20"/>
          <w:vertAlign w:val="subscript"/>
        </w:rPr>
        <w:t>c</w:t>
      </w:r>
      <w:r w:rsidRPr="00C1161D">
        <w:rPr>
          <w:rStyle w:val="APATextZchn"/>
          <w:rFonts w:ascii="Palatino Linotype" w:hAnsi="Palatino Linotype"/>
          <w:sz w:val="20"/>
          <w:szCs w:val="20"/>
        </w:rPr>
        <w:t>), and a lower-level of narrow abilities. g</w:t>
      </w:r>
      <w:r w:rsidRPr="00C1161D">
        <w:rPr>
          <w:rStyle w:val="APATextZchn"/>
          <w:rFonts w:ascii="Palatino Linotype" w:hAnsi="Palatino Linotype"/>
          <w:sz w:val="20"/>
          <w:szCs w:val="20"/>
          <w:vertAlign w:val="subscript"/>
        </w:rPr>
        <w:t>f</w:t>
      </w:r>
      <w:r w:rsidRPr="00C1161D">
        <w:rPr>
          <w:rStyle w:val="APATextZchn"/>
          <w:rFonts w:ascii="Palatino Linotype" w:hAnsi="Palatino Linotype"/>
          <w:sz w:val="20"/>
          <w:szCs w:val="20"/>
        </w:rPr>
        <w:t xml:space="preserve"> reflects the ability to solve novel problems </w:t>
      </w:r>
      <w:r w:rsidR="00E21590" w:rsidRPr="00C1161D">
        <w:rPr>
          <w:rStyle w:val="APATextZchn"/>
          <w:rFonts w:ascii="Palatino Linotype" w:hAnsi="Palatino Linotype"/>
          <w:sz w:val="20"/>
          <w:szCs w:val="20"/>
        </w:rPr>
        <w:t>using controlled mental operations and includes inductive and deductive reasoning. In contrast,</w:t>
      </w:r>
      <w:r w:rsidRPr="00C1161D">
        <w:rPr>
          <w:rStyle w:val="APATextZchn"/>
          <w:rFonts w:ascii="Palatino Linotype" w:hAnsi="Palatino Linotype"/>
          <w:sz w:val="20"/>
          <w:szCs w:val="20"/>
        </w:rPr>
        <w:t xml:space="preserve"> g</w:t>
      </w:r>
      <w:r w:rsidRPr="00C1161D">
        <w:rPr>
          <w:rStyle w:val="APATextZchn"/>
          <w:rFonts w:ascii="Palatino Linotype" w:hAnsi="Palatino Linotype"/>
          <w:sz w:val="20"/>
          <w:szCs w:val="20"/>
          <w:vertAlign w:val="subscript"/>
        </w:rPr>
        <w:t>c</w:t>
      </w:r>
      <w:r w:rsidRPr="00C1161D">
        <w:rPr>
          <w:rStyle w:val="APATextZchn"/>
          <w:rFonts w:ascii="Palatino Linotype" w:hAnsi="Palatino Linotype"/>
          <w:i/>
          <w:sz w:val="20"/>
          <w:szCs w:val="20"/>
        </w:rPr>
        <w:t xml:space="preserve"> </w:t>
      </w:r>
      <w:r w:rsidRPr="00C1161D">
        <w:rPr>
          <w:rStyle w:val="APATextZchn"/>
          <w:rFonts w:ascii="Palatino Linotype" w:hAnsi="Palatino Linotype"/>
          <w:sz w:val="20"/>
          <w:szCs w:val="20"/>
        </w:rPr>
        <w:t xml:space="preserve">reflects the declarative (knowing what) and procedural (knowing how) knowledge acquired in </w:t>
      </w:r>
      <w:r w:rsidR="00E21590" w:rsidRPr="00C1161D">
        <w:rPr>
          <w:rStyle w:val="APATextZchn"/>
          <w:rFonts w:ascii="Palatino Linotype" w:hAnsi="Palatino Linotype"/>
          <w:sz w:val="20"/>
          <w:szCs w:val="20"/>
        </w:rPr>
        <w:t xml:space="preserve">academic </w:t>
      </w:r>
      <w:r w:rsidRPr="00C1161D">
        <w:rPr>
          <w:rStyle w:val="APATextZchn"/>
          <w:rFonts w:ascii="Palatino Linotype" w:hAnsi="Palatino Linotype"/>
          <w:sz w:val="20"/>
          <w:szCs w:val="20"/>
        </w:rPr>
        <w:t>and general life experiences</w:t>
      </w:r>
      <w:r w:rsidRPr="00C1161D">
        <w:rPr>
          <w:szCs w:val="20"/>
        </w:rPr>
        <w:t>.</w:t>
      </w:r>
      <w:r w:rsidR="00DD5CCD" w:rsidRPr="00C1161D">
        <w:rPr>
          <w:szCs w:val="20"/>
        </w:rPr>
        <w:t xml:space="preserve"> Factor-analytic studies have shown that g</w:t>
      </w:r>
      <w:r w:rsidR="00DD5CCD" w:rsidRPr="00C1161D">
        <w:rPr>
          <w:szCs w:val="20"/>
          <w:vertAlign w:val="subscript"/>
        </w:rPr>
        <w:t>f</w:t>
      </w:r>
      <w:r w:rsidR="00DD5CCD" w:rsidRPr="00C1161D">
        <w:rPr>
          <w:szCs w:val="20"/>
        </w:rPr>
        <w:t xml:space="preserve"> and g</w:t>
      </w:r>
      <w:r w:rsidR="00DD5CCD" w:rsidRPr="00C1161D">
        <w:rPr>
          <w:szCs w:val="20"/>
          <w:vertAlign w:val="subscript"/>
        </w:rPr>
        <w:t>c</w:t>
      </w:r>
      <w:r w:rsidR="00DD5CCD" w:rsidRPr="00C1161D">
        <w:rPr>
          <w:szCs w:val="20"/>
        </w:rPr>
        <w:t xml:space="preserve"> load on the higher-level factor g (McGrew 2009).</w:t>
      </w:r>
      <w:r w:rsidR="0070728A" w:rsidRPr="00C1161D">
        <w:rPr>
          <w:szCs w:val="20"/>
        </w:rPr>
        <w:t xml:space="preserve"> In this work</w:t>
      </w:r>
      <w:r w:rsidR="000E4727">
        <w:rPr>
          <w:szCs w:val="20"/>
        </w:rPr>
        <w:t>,</w:t>
      </w:r>
      <w:r w:rsidR="0070728A" w:rsidRPr="00C1161D">
        <w:rPr>
          <w:szCs w:val="20"/>
        </w:rPr>
        <w:t xml:space="preserve"> we explore the influence of intelligence facet</w:t>
      </w:r>
      <w:r w:rsidR="00196269" w:rsidRPr="00C1161D">
        <w:rPr>
          <w:szCs w:val="20"/>
        </w:rPr>
        <w:t>s</w:t>
      </w:r>
      <w:r w:rsidR="0070728A" w:rsidRPr="00C1161D">
        <w:rPr>
          <w:szCs w:val="20"/>
        </w:rPr>
        <w:t xml:space="preserve"> on the </w:t>
      </w:r>
      <w:r w:rsidR="0070728A" w:rsidRPr="00C1161D">
        <w:t>intelligence–DT</w:t>
      </w:r>
      <w:r w:rsidR="0070728A" w:rsidRPr="00C1161D">
        <w:rPr>
          <w:szCs w:val="20"/>
        </w:rPr>
        <w:t xml:space="preserve"> correlation.</w:t>
      </w:r>
    </w:p>
    <w:p w14:paraId="303B5BF9" w14:textId="3ECFF656" w:rsidR="00BE323E" w:rsidRPr="00C1161D" w:rsidRDefault="00BE323E" w:rsidP="00BE323E">
      <w:pPr>
        <w:pStyle w:val="MDPI23heading3"/>
        <w:rPr>
          <w:rFonts w:eastAsia="SimSun"/>
          <w:lang w:eastAsia="zh-CN"/>
        </w:rPr>
      </w:pPr>
      <w:r w:rsidRPr="00C1161D">
        <w:rPr>
          <w:rFonts w:eastAsia="SimSun"/>
          <w:lang w:eastAsia="zh-CN"/>
        </w:rPr>
        <w:t>2.1.2 DT Instruction</w:t>
      </w:r>
    </w:p>
    <w:p w14:paraId="5B77708C" w14:textId="74E75DC2" w:rsidR="00BE323E" w:rsidRPr="00C1161D" w:rsidRDefault="00E21590" w:rsidP="00BE323E">
      <w:pPr>
        <w:pStyle w:val="MDPI31text"/>
      </w:pPr>
      <w:r w:rsidRPr="00C1161D">
        <w:t>Wallach and Kogan</w:t>
      </w:r>
      <w:r w:rsidR="00B30E5F" w:rsidRPr="00C1161D">
        <w:t>’s</w:t>
      </w:r>
      <w:r w:rsidRPr="00C1161D">
        <w:t xml:space="preserve"> (1965) test battery</w:t>
      </w:r>
      <w:r w:rsidR="00BE323E" w:rsidRPr="00C1161D">
        <w:t xml:space="preserve"> includes an instruction to provide a playful environment with no time constraints to facilitate DT production. This </w:t>
      </w:r>
      <w:r w:rsidR="00BE323E" w:rsidRPr="00C1161D">
        <w:rPr>
          <w:i/>
        </w:rPr>
        <w:t>game-like</w:t>
      </w:r>
      <w:r w:rsidR="00BE323E" w:rsidRPr="00C1161D">
        <w:t xml:space="preserve"> setting is recommended to reduce the impact of test anxiety or performance stress that could occur </w:t>
      </w:r>
      <w:r w:rsidRPr="00C1161D">
        <w:t>due to</w:t>
      </w:r>
      <w:r w:rsidR="00BE323E" w:rsidRPr="00C1161D">
        <w:t xml:space="preserve"> a test-like setting and could lead to overestimated correlations between intelligence and DT. However, a review of the studies applying this test revealed that many researchers ignore the </w:t>
      </w:r>
      <w:r w:rsidR="00BE323E" w:rsidRPr="00C1161D">
        <w:rPr>
          <w:i/>
        </w:rPr>
        <w:t>game-like</w:t>
      </w:r>
      <w:r w:rsidR="00BE323E" w:rsidRPr="00C1161D">
        <w:t xml:space="preserve"> setting, probably for standardization and </w:t>
      </w:r>
      <w:r w:rsidR="00B30E5F" w:rsidRPr="00C1161D">
        <w:t>pragmatic considerations (e.g., regarding the amount of available testing time)</w:t>
      </w:r>
      <w:r w:rsidR="00BE323E" w:rsidRPr="00C1161D">
        <w:t xml:space="preserve">. Meanwhile, research has focused on the impact of clear and unambiguous instructions on the quality of DT production in a test-like setting (e.g., Forthmann et al. 2016; Nusbaum et al. 2014; for meta-analyses see Acar et al. 2020; Said-Metwaly et al. 2020). Even though many DT tests traditionally instruct </w:t>
      </w:r>
      <w:r w:rsidR="006E6FA1" w:rsidRPr="00C1161D">
        <w:t>participants</w:t>
      </w:r>
      <w:r w:rsidR="00BE323E" w:rsidRPr="00C1161D">
        <w:t xml:space="preserve"> to produce many ideas, researchers have begun to modify the instructions to be more specific about the </w:t>
      </w:r>
      <w:r w:rsidRPr="00C1161D">
        <w:t xml:space="preserve">test's intention </w:t>
      </w:r>
      <w:r w:rsidR="00311752" w:rsidRPr="00C1161D">
        <w:t>to work towards</w:t>
      </w:r>
      <w:r w:rsidR="00BE323E" w:rsidRPr="00C1161D">
        <w:t xml:space="preserve"> original ideas. </w:t>
      </w:r>
      <w:r w:rsidR="00C003E6" w:rsidRPr="00C1161D">
        <w:t xml:space="preserve">For example, </w:t>
      </w:r>
      <w:r w:rsidR="00BE323E" w:rsidRPr="00C1161D">
        <w:t>Forthmann et al. (2016) found a performance advantage resulting in a higher</w:t>
      </w:r>
      <w:r w:rsidR="008A745B" w:rsidRPr="00C1161D">
        <w:t xml:space="preserve"> creative</w:t>
      </w:r>
      <w:r w:rsidR="00BE323E" w:rsidRPr="00C1161D">
        <w:t xml:space="preserve"> quality </w:t>
      </w:r>
      <w:r w:rsidR="008A745B" w:rsidRPr="00C1161D">
        <w:t xml:space="preserve">of ideational pools </w:t>
      </w:r>
      <w:r w:rsidR="00BE323E" w:rsidRPr="00C1161D">
        <w:t xml:space="preserve">when </w:t>
      </w:r>
      <w:r w:rsidR="006E6FA1" w:rsidRPr="00C1161D">
        <w:t>participants</w:t>
      </w:r>
      <w:r w:rsidR="00BE323E" w:rsidRPr="00C1161D">
        <w:t xml:space="preserve"> were instructed to </w:t>
      </w:r>
      <w:r w:rsidR="00BE323E" w:rsidRPr="00C1161D">
        <w:rPr>
          <w:i/>
        </w:rPr>
        <w:t>be-creative</w:t>
      </w:r>
      <w:r w:rsidR="00BE323E" w:rsidRPr="00C1161D">
        <w:t xml:space="preserve">, compared to </w:t>
      </w:r>
      <w:r w:rsidR="00BE323E" w:rsidRPr="00C1161D">
        <w:rPr>
          <w:i/>
        </w:rPr>
        <w:t>be-fluent</w:t>
      </w:r>
      <w:r w:rsidR="00BE323E" w:rsidRPr="00C1161D">
        <w:t xml:space="preserve"> instructions, which is in </w:t>
      </w:r>
      <w:r w:rsidR="008A745B" w:rsidRPr="00C1161D">
        <w:t>accordance</w:t>
      </w:r>
      <w:r w:rsidR="00BE323E" w:rsidRPr="00C1161D">
        <w:t xml:space="preserve"> </w:t>
      </w:r>
      <w:r w:rsidR="00C003E6" w:rsidRPr="00C1161D">
        <w:t xml:space="preserve">with </w:t>
      </w:r>
      <w:r w:rsidR="008A745B" w:rsidRPr="00C1161D">
        <w:t xml:space="preserve">meta-analytical </w:t>
      </w:r>
      <w:r w:rsidR="00BE323E" w:rsidRPr="00C1161D">
        <w:t>findings (</w:t>
      </w:r>
      <w:r w:rsidR="008A745B" w:rsidRPr="00C1161D">
        <w:t>Acar et al. 2020; Said-Metwaly et al. 2020</w:t>
      </w:r>
      <w:r w:rsidR="00BE323E" w:rsidRPr="00C1161D">
        <w:t>). The meta-analysis of Kim (2005) did not differentiate between different settings (game-like vs. test-like), which is considered a limit</w:t>
      </w:r>
      <w:r w:rsidR="00C31277" w:rsidRPr="00C1161D">
        <w:t>ation</w:t>
      </w:r>
      <w:r w:rsidR="00BE323E" w:rsidRPr="00C1161D">
        <w:t xml:space="preserve">. To </w:t>
      </w:r>
      <w:r w:rsidR="00E65148" w:rsidRPr="00C1161D">
        <w:t xml:space="preserve">examine </w:t>
      </w:r>
      <w:r w:rsidR="00BE323E" w:rsidRPr="00C1161D">
        <w:t xml:space="preserve">the impact on the relationship between intelligence and DT, in this meta-analysis, instructions were categorized into </w:t>
      </w:r>
      <w:r w:rsidR="00BE323E" w:rsidRPr="00C1161D">
        <w:rPr>
          <w:i/>
        </w:rPr>
        <w:t>be-fluent</w:t>
      </w:r>
      <w:r w:rsidR="00BE323E" w:rsidRPr="00C1161D">
        <w:t xml:space="preserve">, </w:t>
      </w:r>
      <w:r w:rsidR="00BE323E" w:rsidRPr="00C1161D">
        <w:rPr>
          <w:i/>
        </w:rPr>
        <w:t>be-original/be-creative</w:t>
      </w:r>
      <w:r w:rsidR="00BE323E" w:rsidRPr="00C1161D">
        <w:t xml:space="preserve">, </w:t>
      </w:r>
      <w:r w:rsidR="00BE323E" w:rsidRPr="00C1161D">
        <w:rPr>
          <w:i/>
        </w:rPr>
        <w:t>hybrid-fluent-flexible</w:t>
      </w:r>
      <w:r w:rsidR="00BE323E" w:rsidRPr="00C1161D">
        <w:t xml:space="preserve">, </w:t>
      </w:r>
      <w:r w:rsidR="00BE323E" w:rsidRPr="00C1161D">
        <w:rPr>
          <w:i/>
        </w:rPr>
        <w:t>hybrid-fluent-original</w:t>
      </w:r>
      <w:r w:rsidR="00BE323E" w:rsidRPr="00C1161D">
        <w:t xml:space="preserve">, </w:t>
      </w:r>
      <w:r w:rsidR="00BE323E" w:rsidRPr="00C1161D">
        <w:rPr>
          <w:i/>
        </w:rPr>
        <w:t>hybrid-flexible-original</w:t>
      </w:r>
      <w:r w:rsidR="00BE323E" w:rsidRPr="00C1161D">
        <w:t xml:space="preserve">, and </w:t>
      </w:r>
      <w:r w:rsidR="00BE323E" w:rsidRPr="00C1161D">
        <w:rPr>
          <w:i/>
        </w:rPr>
        <w:t>hybrid-fluent-flexible-original</w:t>
      </w:r>
      <w:r w:rsidR="0008207F">
        <w:t xml:space="preserve"> </w:t>
      </w:r>
      <w:r w:rsidR="00BE323E" w:rsidRPr="00C1161D">
        <w:t xml:space="preserve">(for the logic of hybrid instructions see Reiter-Palmon et al. 2019). In addition, </w:t>
      </w:r>
      <w:r w:rsidR="00BE323E" w:rsidRPr="00C1161D">
        <w:rPr>
          <w:i/>
        </w:rPr>
        <w:t>game-like</w:t>
      </w:r>
      <w:r w:rsidR="00BE323E" w:rsidRPr="00C1161D">
        <w:t xml:space="preserve"> instructions vs. </w:t>
      </w:r>
      <w:r w:rsidR="00BE323E" w:rsidRPr="00C1161D">
        <w:rPr>
          <w:i/>
        </w:rPr>
        <w:t>test-like</w:t>
      </w:r>
      <w:r w:rsidR="00BE323E" w:rsidRPr="00C1161D">
        <w:t xml:space="preserve"> settings were also coded</w:t>
      </w:r>
      <w:r w:rsidRPr="00C1161D">
        <w:t>,</w:t>
      </w:r>
      <w:r w:rsidR="00AD4DB6" w:rsidRPr="00C1161D">
        <w:t xml:space="preserve"> and it was expected that </w:t>
      </w:r>
      <w:r w:rsidR="00AD4DB6" w:rsidRPr="00CD57E5">
        <w:rPr>
          <w:i/>
        </w:rPr>
        <w:t>game-like</w:t>
      </w:r>
      <w:r w:rsidR="00AD4DB6" w:rsidRPr="00C1161D">
        <w:t xml:space="preserve"> instructions weaken the relationship between intelligence and DT</w:t>
      </w:r>
      <w:r w:rsidR="00BE323E" w:rsidRPr="00C1161D">
        <w:t>.</w:t>
      </w:r>
    </w:p>
    <w:p w14:paraId="4A8F3F4B" w14:textId="321AC4AC" w:rsidR="00BE323E" w:rsidRPr="00C1161D" w:rsidRDefault="00BE323E" w:rsidP="00BE323E">
      <w:pPr>
        <w:pStyle w:val="MDPI31text"/>
      </w:pPr>
      <w:r w:rsidRPr="00C1161D">
        <w:t xml:space="preserve">Since there is no restriction in the </w:t>
      </w:r>
      <w:r w:rsidRPr="00C1161D">
        <w:rPr>
          <w:i/>
        </w:rPr>
        <w:t>be-fluent</w:t>
      </w:r>
      <w:r w:rsidRPr="00C1161D">
        <w:t xml:space="preserve"> instruction, </w:t>
      </w:r>
      <w:r w:rsidR="006E6FA1" w:rsidRPr="00C1161D">
        <w:t>participants</w:t>
      </w:r>
      <w:r w:rsidRPr="00C1161D">
        <w:t xml:space="preserve"> with a great amount of knowledge (g</w:t>
      </w:r>
      <w:r w:rsidRPr="00C1161D">
        <w:rPr>
          <w:vertAlign w:val="subscript"/>
        </w:rPr>
        <w:t>c</w:t>
      </w:r>
      <w:r w:rsidRPr="00C1161D">
        <w:t xml:space="preserve">) are deemed to benefit from the possibility to list any idea that comes to mind. In contrast, </w:t>
      </w:r>
      <w:r w:rsidRPr="00C1161D">
        <w:rPr>
          <w:i/>
        </w:rPr>
        <w:t>be-creative</w:t>
      </w:r>
      <w:r w:rsidRPr="00C1161D">
        <w:t xml:space="preserve"> instruction requires the evaluation of</w:t>
      </w:r>
      <w:r w:rsidR="00196269" w:rsidRPr="00C1161D">
        <w:t xml:space="preserve"> </w:t>
      </w:r>
      <w:r w:rsidRPr="00C1161D">
        <w:t xml:space="preserve">whether </w:t>
      </w:r>
      <w:r w:rsidR="00196269" w:rsidRPr="00C1161D">
        <w:t xml:space="preserve">upcoming ideas </w:t>
      </w:r>
      <w:r w:rsidRPr="00C1161D">
        <w:t xml:space="preserve">are original or not. </w:t>
      </w:r>
      <w:r w:rsidR="00EB0663" w:rsidRPr="00C1161D">
        <w:t>In such conditions, participants who better control mental operations (g</w:t>
      </w:r>
      <w:r w:rsidR="00EB0663" w:rsidRPr="00C1161D">
        <w:rPr>
          <w:vertAlign w:val="subscript"/>
        </w:rPr>
        <w:t>f</w:t>
      </w:r>
      <w:r w:rsidR="00EB0663" w:rsidRPr="00C1161D">
        <w:t>) should improve their performance on DT tasks</w:t>
      </w:r>
      <w:r w:rsidRPr="00C1161D">
        <w:t>. Hence, the kind of instruction should interact with the intelligence facet and influence the relationship between intelligence and DT.</w:t>
      </w:r>
      <w:r w:rsidR="00AD4DB6" w:rsidRPr="00C1161D">
        <w:t xml:space="preserve"> </w:t>
      </w:r>
      <w:r w:rsidR="00E21590" w:rsidRPr="00C1161D">
        <w:t>Also</w:t>
      </w:r>
      <w:r w:rsidR="00AD4DB6" w:rsidRPr="00C1161D">
        <w:t xml:space="preserve">, </w:t>
      </w:r>
      <w:r w:rsidR="00501769" w:rsidRPr="00C1161D">
        <w:t xml:space="preserve">when receiving </w:t>
      </w:r>
      <w:r w:rsidR="00AD4DB6" w:rsidRPr="00C1161D">
        <w:t>instructions that require participants to apply certain strategies to facilitate creative thinking (e.g., decomposition of objects in the Alternate Uses Task)</w:t>
      </w:r>
      <w:r w:rsidR="00196269" w:rsidRPr="00C1161D">
        <w:t>, DT performance</w:t>
      </w:r>
      <w:r w:rsidR="00AD4DB6" w:rsidRPr="00C1161D">
        <w:t xml:space="preserve"> </w:t>
      </w:r>
      <w:r w:rsidR="00501769" w:rsidRPr="00C1161D">
        <w:t>is</w:t>
      </w:r>
      <w:r w:rsidR="00AD4DB6" w:rsidRPr="00C1161D">
        <w:t xml:space="preserve"> expected to correlate more strongly </w:t>
      </w:r>
      <w:r w:rsidR="00501769" w:rsidRPr="00C1161D">
        <w:t xml:space="preserve">with </w:t>
      </w:r>
      <w:r w:rsidR="00501769" w:rsidRPr="00C1161D">
        <w:lastRenderedPageBreak/>
        <w:t xml:space="preserve">intelligence as compared to instructions </w:t>
      </w:r>
      <w:r w:rsidR="00196269" w:rsidRPr="00C1161D">
        <w:t xml:space="preserve">that do not imply </w:t>
      </w:r>
      <w:r w:rsidR="00501769" w:rsidRPr="00C1161D">
        <w:t>such strategies (e.g., Nusbaum et al. 2014; Wilken et al. 2020).</w:t>
      </w:r>
    </w:p>
    <w:p w14:paraId="49747B6E" w14:textId="270E79FE" w:rsidR="00BE323E" w:rsidRPr="00C1161D" w:rsidRDefault="00BE323E" w:rsidP="00BE323E">
      <w:pPr>
        <w:pStyle w:val="MDPI23heading3"/>
        <w:rPr>
          <w:rFonts w:eastAsia="SimSun"/>
          <w:lang w:eastAsia="zh-CN"/>
        </w:rPr>
      </w:pPr>
      <w:r w:rsidRPr="00C1161D">
        <w:rPr>
          <w:rFonts w:eastAsia="SimSun"/>
          <w:lang w:eastAsia="zh-CN"/>
        </w:rPr>
        <w:t>2.1.</w:t>
      </w:r>
      <w:r w:rsidR="0013536F" w:rsidRPr="00C1161D">
        <w:rPr>
          <w:rFonts w:eastAsia="SimSun"/>
          <w:lang w:eastAsia="zh-CN"/>
        </w:rPr>
        <w:t>3</w:t>
      </w:r>
      <w:r w:rsidRPr="00C1161D">
        <w:rPr>
          <w:rFonts w:eastAsia="SimSun"/>
          <w:lang w:eastAsia="zh-CN"/>
        </w:rPr>
        <w:t xml:space="preserve"> </w:t>
      </w:r>
      <w:r w:rsidR="00051891" w:rsidRPr="00C1161D">
        <w:rPr>
          <w:rFonts w:eastAsia="SimSun"/>
          <w:lang w:eastAsia="zh-CN"/>
        </w:rPr>
        <w:t>DT Scoring</w:t>
      </w:r>
    </w:p>
    <w:p w14:paraId="28059C13" w14:textId="1925A2C2" w:rsidR="00BE323E" w:rsidRPr="00C1161D" w:rsidRDefault="00BE323E" w:rsidP="00BE323E">
      <w:pPr>
        <w:pStyle w:val="MDPI31text"/>
      </w:pPr>
      <w:r w:rsidRPr="00C1161D">
        <w:t xml:space="preserve">It is crucial for scoring methods of DT tasks to consider at least the </w:t>
      </w:r>
      <w:r w:rsidRPr="00C1161D">
        <w:rPr>
          <w:i/>
        </w:rPr>
        <w:t>originality</w:t>
      </w:r>
      <w:r w:rsidRPr="00C1161D">
        <w:t xml:space="preserve"> of responses to have a conceptual relation to the construct of creativity (e.g., Zeng et al. 2011), whereas, in the past, </w:t>
      </w:r>
      <w:r w:rsidRPr="00C1161D">
        <w:rPr>
          <w:i/>
        </w:rPr>
        <w:t>fluency</w:t>
      </w:r>
      <w:r w:rsidRPr="00C1161D">
        <w:t xml:space="preserve"> (number of ideas) and </w:t>
      </w:r>
      <w:r w:rsidRPr="00C1161D">
        <w:rPr>
          <w:i/>
        </w:rPr>
        <w:t>uniqueness</w:t>
      </w:r>
      <w:r w:rsidRPr="00C1161D">
        <w:t xml:space="preserve"> (frequency of occurrence in one sample) were common indicators for DT ability. It should be noted that </w:t>
      </w:r>
      <w:r w:rsidRPr="00C1161D">
        <w:rPr>
          <w:i/>
        </w:rPr>
        <w:t>uniqueness</w:t>
      </w:r>
      <w:r w:rsidRPr="00C1161D">
        <w:t xml:space="preserve"> in some kind reflects the quality of the idea since unique ideas are </w:t>
      </w:r>
      <w:r w:rsidR="00196269" w:rsidRPr="00C1161D">
        <w:t xml:space="preserve">at least not </w:t>
      </w:r>
      <w:r w:rsidRPr="00C1161D">
        <w:t xml:space="preserve">common ideas. However, ideas can be assessed as unique, even though they are not necessarily unusual, clever, original, or humorous (see overview in Silvia 2015). The confounding of </w:t>
      </w:r>
      <w:r w:rsidRPr="00C1161D">
        <w:rPr>
          <w:i/>
        </w:rPr>
        <w:t>fluency</w:t>
      </w:r>
      <w:r w:rsidRPr="00C1161D">
        <w:t xml:space="preserve"> and </w:t>
      </w:r>
      <w:r w:rsidRPr="00C1161D">
        <w:rPr>
          <w:i/>
        </w:rPr>
        <w:t>uniqueness</w:t>
      </w:r>
      <w:r w:rsidRPr="00C1161D">
        <w:t xml:space="preserve"> (more generated ideas increase the likelihood of unique ideas within the sample), the dependency of </w:t>
      </w:r>
      <w:r w:rsidRPr="00C1161D">
        <w:rPr>
          <w:i/>
        </w:rPr>
        <w:t>uniqueness</w:t>
      </w:r>
      <w:r w:rsidRPr="00C1161D">
        <w:t xml:space="preserve"> </w:t>
      </w:r>
      <w:r w:rsidR="001E2461" w:rsidRPr="00C1161D">
        <w:t>o</w:t>
      </w:r>
      <w:r w:rsidR="001E2461">
        <w:t>n</w:t>
      </w:r>
      <w:r w:rsidR="001E2461" w:rsidRPr="00C1161D">
        <w:t xml:space="preserve"> </w:t>
      </w:r>
      <w:r w:rsidRPr="00C1161D">
        <w:t xml:space="preserve">the sample size, and statistical aspects regarding the assessment of infrequency required adjustments (Silvia 2015). </w:t>
      </w:r>
      <w:r w:rsidRPr="00C1161D">
        <w:rPr>
          <w:i/>
        </w:rPr>
        <w:t>Originality</w:t>
      </w:r>
      <w:r w:rsidRPr="00C1161D">
        <w:t xml:space="preserve">, assessed by subjective ratings, provides a quality evaluation of the creative product but has its own weaknesses. </w:t>
      </w:r>
      <w:r w:rsidRPr="00C1161D">
        <w:rPr>
          <w:i/>
          <w:lang w:val="en"/>
        </w:rPr>
        <w:t>Originality</w:t>
      </w:r>
      <w:r w:rsidRPr="00C1161D">
        <w:rPr>
          <w:lang w:val="en"/>
        </w:rPr>
        <w:t xml:space="preserve"> scorings have been critically discussed since researchers have applied varying scoring dimensions (i.e., novelty, unusualness, cleverness, overall creativity) and used different approaches (i.e., set ratings, top</w:t>
      </w:r>
      <w:r w:rsidR="00126E87" w:rsidRPr="00C1161D">
        <w:rPr>
          <w:lang w:val="en"/>
        </w:rPr>
        <w:t>-</w:t>
      </w:r>
      <w:r w:rsidRPr="00C1161D">
        <w:rPr>
          <w:lang w:val="en"/>
        </w:rPr>
        <w:t xml:space="preserve">scoring; </w:t>
      </w:r>
      <w:r w:rsidR="00C003E6" w:rsidRPr="00C1161D">
        <w:rPr>
          <w:lang w:val="en"/>
        </w:rPr>
        <w:t>for a review see</w:t>
      </w:r>
      <w:r w:rsidRPr="00C1161D">
        <w:rPr>
          <w:lang w:val="en"/>
        </w:rPr>
        <w:t xml:space="preserve"> </w:t>
      </w:r>
      <w:r w:rsidR="00D63DF2" w:rsidRPr="00C1161D">
        <w:rPr>
          <w:lang w:val="en"/>
        </w:rPr>
        <w:t>Reiter-Palmon</w:t>
      </w:r>
      <w:r w:rsidRPr="00C1161D">
        <w:rPr>
          <w:lang w:val="en"/>
        </w:rPr>
        <w:t xml:space="preserve"> et al. 201</w:t>
      </w:r>
      <w:r w:rsidR="00C003E6" w:rsidRPr="00C1161D">
        <w:rPr>
          <w:lang w:val="en"/>
        </w:rPr>
        <w:t>9</w:t>
      </w:r>
      <w:r w:rsidRPr="00C1161D">
        <w:rPr>
          <w:lang w:val="en"/>
        </w:rPr>
        <w:t>).</w:t>
      </w:r>
      <w:r w:rsidRPr="00C1161D">
        <w:t xml:space="preserve"> However, research has provided mixed results regarding the relationship between </w:t>
      </w:r>
      <w:r w:rsidR="001E2461">
        <w:t xml:space="preserve">fluency and </w:t>
      </w:r>
      <w:r w:rsidRPr="00C1161D">
        <w:t xml:space="preserve">subjective ratings </w:t>
      </w:r>
      <w:r w:rsidR="00D63DF2" w:rsidRPr="00C1161D">
        <w:t>of originality/creative quality</w:t>
      </w:r>
      <w:r w:rsidR="001E2461">
        <w:t xml:space="preserve"> </w:t>
      </w:r>
      <w:r w:rsidRPr="00C1161D">
        <w:t>(</w:t>
      </w:r>
      <w:r w:rsidR="002A483A" w:rsidRPr="00C1161D">
        <w:t>Forthmann et al. 2020</w:t>
      </w:r>
      <w:r w:rsidR="001648FF" w:rsidRPr="00C1161D">
        <w:t>b</w:t>
      </w:r>
      <w:r w:rsidR="002A483A" w:rsidRPr="00C1161D">
        <w:t xml:space="preserve">; </w:t>
      </w:r>
      <w:r w:rsidRPr="00C1161D">
        <w:t>Plucker et al. 2011; Silvia 2015).</w:t>
      </w:r>
    </w:p>
    <w:p w14:paraId="4DD3EC85" w14:textId="6C9586ED" w:rsidR="00E8327F" w:rsidRPr="00C1161D" w:rsidRDefault="00E8327F" w:rsidP="00E8327F">
      <w:pPr>
        <w:pStyle w:val="MDPI31text"/>
      </w:pPr>
      <w:r w:rsidRPr="00C1161D">
        <w:t>DT outcomes can be distinguished into quantitative (</w:t>
      </w:r>
      <w:r w:rsidRPr="00C1161D">
        <w:rPr>
          <w:i/>
        </w:rPr>
        <w:t>fluency</w:t>
      </w:r>
      <w:r w:rsidRPr="00C1161D">
        <w:t xml:space="preserve">, </w:t>
      </w:r>
      <w:r w:rsidRPr="00C1161D">
        <w:rPr>
          <w:i/>
        </w:rPr>
        <w:t>flexibility</w:t>
      </w:r>
      <w:r w:rsidRPr="00C1161D">
        <w:t xml:space="preserve">, </w:t>
      </w:r>
      <w:r w:rsidRPr="00C1161D">
        <w:rPr>
          <w:i/>
        </w:rPr>
        <w:t>elaboration</w:t>
      </w:r>
      <w:r w:rsidRPr="00C1161D">
        <w:t>) and qualitative (</w:t>
      </w:r>
      <w:r w:rsidRPr="00C1161D">
        <w:rPr>
          <w:i/>
        </w:rPr>
        <w:t>originality</w:t>
      </w:r>
      <w:r w:rsidR="000C14A6" w:rsidRPr="00C1161D">
        <w:t xml:space="preserve"> or any other </w:t>
      </w:r>
      <w:r w:rsidR="000C14A6" w:rsidRPr="00C1161D">
        <w:rPr>
          <w:i/>
        </w:rPr>
        <w:t>creative quality</w:t>
      </w:r>
      <w:r w:rsidRPr="00C1161D">
        <w:t>) measures</w:t>
      </w:r>
      <w:r w:rsidR="00126E87" w:rsidRPr="00C1161D">
        <w:t>,</w:t>
      </w:r>
      <w:r w:rsidRPr="00C1161D">
        <w:t xml:space="preserve"> and </w:t>
      </w:r>
      <w:r w:rsidR="00126E87" w:rsidRPr="00C1161D">
        <w:t xml:space="preserve">the type of scoring affects </w:t>
      </w:r>
      <w:r w:rsidRPr="00C1161D">
        <w:t xml:space="preserve">the relationship between intelligence and DT. Batey and Furnham (2006) found a smaller correlation when DT was assessed by </w:t>
      </w:r>
      <w:r w:rsidRPr="00C1161D">
        <w:rPr>
          <w:i/>
        </w:rPr>
        <w:t>originality</w:t>
      </w:r>
      <w:r w:rsidRPr="00C1161D">
        <w:t xml:space="preserve"> </w:t>
      </w:r>
      <w:r w:rsidR="00E21590" w:rsidRPr="00C1161D">
        <w:t>than</w:t>
      </w:r>
      <w:r w:rsidRPr="00C1161D">
        <w:t xml:space="preserve"> </w:t>
      </w:r>
      <w:r w:rsidRPr="00C1161D">
        <w:rPr>
          <w:i/>
        </w:rPr>
        <w:t>fluency</w:t>
      </w:r>
      <w:r w:rsidRPr="00C1161D">
        <w:t xml:space="preserve"> scoring methods. But since many researchers have recommended explicit </w:t>
      </w:r>
      <w:r w:rsidRPr="00C1161D">
        <w:rPr>
          <w:i/>
        </w:rPr>
        <w:t>be-creative</w:t>
      </w:r>
      <w:r w:rsidRPr="00C1161D">
        <w:t xml:space="preserve"> instruction (Chen et al. 2005; Nusbaum et al. 2014), the focus in this meta-analysis lies in the interactional effects of DT outcome, instruction, and intelligence facets.</w:t>
      </w:r>
    </w:p>
    <w:p w14:paraId="01ED824F" w14:textId="50B680DD" w:rsidR="00E8327F" w:rsidRPr="00C1161D" w:rsidRDefault="00E8327F" w:rsidP="00E8327F">
      <w:pPr>
        <w:pStyle w:val="MDPI31text"/>
      </w:pPr>
      <w:r w:rsidRPr="00C1161D">
        <w:t xml:space="preserve">Silvia (2015) </w:t>
      </w:r>
      <w:r w:rsidR="009041E7" w:rsidRPr="00C1161D">
        <w:t xml:space="preserve">postulated </w:t>
      </w:r>
      <w:r w:rsidRPr="00C1161D">
        <w:t>that the access, manipulation, combination, and transformation (g</w:t>
      </w:r>
      <w:r w:rsidRPr="00C1161D">
        <w:rPr>
          <w:vertAlign w:val="subscript"/>
        </w:rPr>
        <w:t>f</w:t>
      </w:r>
      <w:r w:rsidRPr="00C1161D">
        <w:t>) of the knowledge (g</w:t>
      </w:r>
      <w:r w:rsidRPr="00C1161D">
        <w:rPr>
          <w:vertAlign w:val="subscript"/>
        </w:rPr>
        <w:t>c</w:t>
      </w:r>
      <w:r w:rsidRPr="00C1161D">
        <w:t xml:space="preserve">) is the key to DT. Hence, </w:t>
      </w:r>
      <w:r w:rsidR="00B76B37" w:rsidRPr="00C1161D">
        <w:t xml:space="preserve">the involvement of </w:t>
      </w:r>
      <w:r w:rsidRPr="00C1161D">
        <w:t>g</w:t>
      </w:r>
      <w:r w:rsidRPr="00C1161D">
        <w:rPr>
          <w:vertAlign w:val="subscript"/>
        </w:rPr>
        <w:t>f</w:t>
      </w:r>
      <w:r w:rsidRPr="00C1161D">
        <w:t xml:space="preserve"> is supposed to have a substantial impact on the relationship between intelligence and DT. But Silvia and colleagues conceptualize</w:t>
      </w:r>
      <w:r w:rsidR="009041E7" w:rsidRPr="00C1161D">
        <w:t>d</w:t>
      </w:r>
      <w:r w:rsidRPr="00C1161D">
        <w:t xml:space="preserve"> DT tests with a </w:t>
      </w:r>
      <w:r w:rsidRPr="00C1161D">
        <w:rPr>
          <w:i/>
        </w:rPr>
        <w:t>be-creative</w:t>
      </w:r>
      <w:r w:rsidRPr="00C1161D">
        <w:t xml:space="preserve"> instruction, use</w:t>
      </w:r>
      <w:r w:rsidR="00F13335" w:rsidRPr="00C1161D">
        <w:t>d</w:t>
      </w:r>
      <w:r w:rsidRPr="00C1161D">
        <w:t xml:space="preserve"> subjective scorings to evaluate the outcome</w:t>
      </w:r>
      <w:r w:rsidR="007D63D7">
        <w:t>,</w:t>
      </w:r>
      <w:r w:rsidRPr="00C1161D">
        <w:t xml:space="preserve"> and recommend</w:t>
      </w:r>
      <w:r w:rsidR="00F13335" w:rsidRPr="00C1161D">
        <w:t>ed</w:t>
      </w:r>
      <w:r w:rsidRPr="00C1161D">
        <w:t xml:space="preserve"> the correction for measurement errors (i.e.</w:t>
      </w:r>
      <w:r w:rsidR="00E21590" w:rsidRPr="00C1161D">
        <w:t>,</w:t>
      </w:r>
      <w:r w:rsidRPr="00C1161D">
        <w:t xml:space="preserve"> Nusbaum and Silvia 2011; Silvia 2015). Therefore, it is hypothesized that the combination of instruction (</w:t>
      </w:r>
      <w:r w:rsidRPr="00C1161D">
        <w:rPr>
          <w:i/>
        </w:rPr>
        <w:t>be-creative</w:t>
      </w:r>
      <w:r w:rsidRPr="00C1161D">
        <w:t>), DT outcome (</w:t>
      </w:r>
      <w:r w:rsidRPr="00C1161D">
        <w:rPr>
          <w:i/>
        </w:rPr>
        <w:t>originality</w:t>
      </w:r>
      <w:r w:rsidRPr="00C1161D">
        <w:t xml:space="preserve">), and correction for measurement error increases the </w:t>
      </w:r>
      <w:r w:rsidR="00B76B37" w:rsidRPr="00C1161D">
        <w:t xml:space="preserve">involvement </w:t>
      </w:r>
      <w:r w:rsidRPr="00C1161D">
        <w:t>of g</w:t>
      </w:r>
      <w:r w:rsidRPr="00C1161D">
        <w:rPr>
          <w:vertAlign w:val="subscript"/>
        </w:rPr>
        <w:t>f</w:t>
      </w:r>
      <w:r w:rsidRPr="00C1161D">
        <w:t xml:space="preserve"> </w:t>
      </w:r>
      <w:r w:rsidR="00B76B37" w:rsidRPr="00C1161D">
        <w:t xml:space="preserve">in DT and, hence, </w:t>
      </w:r>
      <w:r w:rsidRPr="00C1161D">
        <w:t>the relationship between intelligence and DT.</w:t>
      </w:r>
    </w:p>
    <w:p w14:paraId="43E0D1D9" w14:textId="63B232F1" w:rsidR="0013536F" w:rsidRPr="00C1161D" w:rsidRDefault="0013536F" w:rsidP="0013536F">
      <w:pPr>
        <w:pStyle w:val="MDPI23heading3"/>
      </w:pPr>
      <w:r w:rsidRPr="00C1161D">
        <w:t>2.1.4 Time on Task</w:t>
      </w:r>
    </w:p>
    <w:p w14:paraId="7773F794" w14:textId="16D037C6" w:rsidR="0013536F" w:rsidRPr="00C1161D" w:rsidRDefault="0013536F" w:rsidP="00D63DF2">
      <w:pPr>
        <w:pStyle w:val="MDPI31text"/>
      </w:pPr>
      <w:r w:rsidRPr="00C1161D">
        <w:t xml:space="preserve">Time on task was found by Preckel et al. (2011) to </w:t>
      </w:r>
      <w:r w:rsidR="00E21590" w:rsidRPr="00C1161D">
        <w:t>influence the relationship between intelligence and DT strongly</w:t>
      </w:r>
      <w:r w:rsidRPr="00C1161D">
        <w:t xml:space="preserve">. They found a stronger correlation between intelligence and DT when both were assessed under rather speeded conditions (i.e., around 2 minutes on task) compared to unspeeded conditions (i.e., around 8 minutes on task). </w:t>
      </w:r>
      <w:r w:rsidR="00E21590" w:rsidRPr="00C1161D">
        <w:t>Notably</w:t>
      </w:r>
      <w:r w:rsidRPr="00C1161D">
        <w:t>, the stronger relationship under speeded conditions was driven by shared variation of both measures with mental speed. Divergent thinking in Preckel et al. (2011) was assessed with be-fluent or be-fluent-be-flexible hybrid instructions and, hence, we expected a stronger correlation for these conditions when time</w:t>
      </w:r>
      <w:r w:rsidR="000C14A6" w:rsidRPr="00C1161D">
        <w:t>-</w:t>
      </w:r>
      <w:r w:rsidRPr="00C1161D">
        <w:t>on</w:t>
      </w:r>
      <w:r w:rsidR="000C14A6" w:rsidRPr="00C1161D">
        <w:t>-</w:t>
      </w:r>
      <w:r w:rsidRPr="00C1161D">
        <w:t xml:space="preserve">task is </w:t>
      </w:r>
      <w:r w:rsidR="005C4BEB" w:rsidRPr="00C1161D">
        <w:t>short</w:t>
      </w:r>
      <w:r w:rsidR="000C14A6" w:rsidRPr="00C1161D">
        <w:t xml:space="preserve"> (i.e., speeded conditions)</w:t>
      </w:r>
      <w:r w:rsidRPr="00C1161D">
        <w:t xml:space="preserve"> for intelligence and DT (i.e., interaction of time</w:t>
      </w:r>
      <w:r w:rsidR="005C4BEB" w:rsidRPr="00C1161D">
        <w:t>-</w:t>
      </w:r>
      <w:r w:rsidRPr="00C1161D">
        <w:t>on</w:t>
      </w:r>
      <w:r w:rsidR="005C4BEB" w:rsidRPr="00C1161D">
        <w:t>-</w:t>
      </w:r>
      <w:r w:rsidRPr="00C1161D">
        <w:t xml:space="preserve">task </w:t>
      </w:r>
      <w:r w:rsidR="000427E5">
        <w:t>for</w:t>
      </w:r>
      <w:r w:rsidR="000427E5" w:rsidRPr="00C1161D">
        <w:t xml:space="preserve"> </w:t>
      </w:r>
      <w:r w:rsidRPr="00C1161D">
        <w:t>both measures). However, recent research by Forthmann et al. (2020</w:t>
      </w:r>
      <w:r w:rsidR="00EC7929" w:rsidRPr="00C1161D">
        <w:t>a</w:t>
      </w:r>
      <w:r w:rsidRPr="00C1161D">
        <w:t>) suggests that such a result is not expected when DT is assessed with be-creative instructions and scored for creative quality.</w:t>
      </w:r>
      <w:r w:rsidR="00CD2F7D" w:rsidRPr="00C1161D">
        <w:t xml:space="preserve"> It i</w:t>
      </w:r>
      <w:r w:rsidR="009C7066" w:rsidRPr="00C1161D">
        <w:t>s</w:t>
      </w:r>
      <w:r w:rsidR="00CD2F7D" w:rsidRPr="00C1161D">
        <w:t xml:space="preserve"> further noteworthy that timed testing implies a vital role for typing speed </w:t>
      </w:r>
      <w:r w:rsidR="007173AB" w:rsidRPr="00C1161D">
        <w:t>in DT assessment (e.g., Forthmann</w:t>
      </w:r>
      <w:r w:rsidR="008A566E" w:rsidRPr="00C1161D">
        <w:t xml:space="preserve"> </w:t>
      </w:r>
      <w:r w:rsidR="007173AB" w:rsidRPr="00C1161D">
        <w:t>et al. 2017</w:t>
      </w:r>
      <w:r w:rsidR="00EC7929" w:rsidRPr="00C1161D">
        <w:t>a</w:t>
      </w:r>
      <w:r w:rsidR="007173AB" w:rsidRPr="00C1161D">
        <w:t>).</w:t>
      </w:r>
      <w:r w:rsidR="008A566E" w:rsidRPr="00C1161D">
        <w:t xml:space="preserve"> For instance, participants may be able to think of more ideas than they can type when time is limited (e.g., single</w:t>
      </w:r>
      <w:r w:rsidR="009C7066" w:rsidRPr="00C1161D">
        <w:t>-</w:t>
      </w:r>
      <w:r w:rsidR="008A566E" w:rsidRPr="00C1161D">
        <w:t>finger typ</w:t>
      </w:r>
      <w:r w:rsidR="009C7066" w:rsidRPr="00C1161D">
        <w:t>ists</w:t>
      </w:r>
      <w:r w:rsidR="008A566E" w:rsidRPr="00C1161D">
        <w:t xml:space="preserve">) or because they type slowly, they have ideas that get blocked or are not recorded. </w:t>
      </w:r>
    </w:p>
    <w:p w14:paraId="2BCEB5F0" w14:textId="033D986D" w:rsidR="00471194" w:rsidRPr="00C1161D" w:rsidRDefault="00471194" w:rsidP="00471194">
      <w:pPr>
        <w:pStyle w:val="MDPI23heading3"/>
        <w:rPr>
          <w:rFonts w:eastAsia="SimSun"/>
          <w:lang w:eastAsia="zh-CN"/>
        </w:rPr>
      </w:pPr>
      <w:r w:rsidRPr="00C1161D">
        <w:rPr>
          <w:rFonts w:eastAsia="SimSun"/>
          <w:lang w:eastAsia="zh-CN"/>
        </w:rPr>
        <w:t xml:space="preserve">2.1.5 </w:t>
      </w:r>
      <w:r w:rsidR="00D63DF2" w:rsidRPr="00C1161D">
        <w:rPr>
          <w:rFonts w:eastAsia="SimSun"/>
          <w:lang w:eastAsia="zh-CN"/>
        </w:rPr>
        <w:t>Intelligence Level</w:t>
      </w:r>
    </w:p>
    <w:p w14:paraId="45200E7B" w14:textId="469A961B" w:rsidR="00471194" w:rsidRPr="00C1161D" w:rsidRDefault="00471194" w:rsidP="00471194">
      <w:pPr>
        <w:pStyle w:val="MDPI23heading3"/>
      </w:pPr>
      <w:r w:rsidRPr="00C1161D">
        <w:lastRenderedPageBreak/>
        <w:t xml:space="preserve">One of the aims of Kim’s meta-analysis was to find evidence for the threshold hypothesis, which states that there is a positive relationship between intelligence and DT </w:t>
      </w:r>
      <w:r w:rsidR="00FC56A0" w:rsidRPr="00C1161D">
        <w:t>for people</w:t>
      </w:r>
      <w:r w:rsidRPr="00C1161D">
        <w:t xml:space="preserve"> with an intelligence quotient (IQ) lower than </w:t>
      </w:r>
      <w:r w:rsidR="00FC56A0" w:rsidRPr="00C1161D">
        <w:t>a certain threshold</w:t>
      </w:r>
      <w:r w:rsidRPr="00C1161D">
        <w:t xml:space="preserve"> and vanishes or becomes statistically non-significant once the IQ exceeds </w:t>
      </w:r>
      <w:r w:rsidR="00FC56A0" w:rsidRPr="00C1161D">
        <w:t>the</w:t>
      </w:r>
      <w:r w:rsidRPr="00C1161D">
        <w:t xml:space="preserve"> threshold (most often an IQ of 120</w:t>
      </w:r>
      <w:r w:rsidR="00A31B5D" w:rsidRPr="00C1161D">
        <w:t xml:space="preserve"> is assumed as </w:t>
      </w:r>
      <w:r w:rsidR="00910844">
        <w:t xml:space="preserve">a </w:t>
      </w:r>
      <w:r w:rsidR="00A31B5D" w:rsidRPr="00C1161D">
        <w:t>threshold</w:t>
      </w:r>
      <w:r w:rsidRPr="00C1161D">
        <w:t>; e.g., Jauk et al. 2013; Karwowski et al. 2016</w:t>
      </w:r>
      <w:r w:rsidR="00F87359" w:rsidRPr="00C1161D">
        <w:t>a</w:t>
      </w:r>
      <w:r w:rsidRPr="00C1161D">
        <w:t xml:space="preserve">). </w:t>
      </w:r>
      <w:r w:rsidR="006F0784" w:rsidRPr="00C1161D">
        <w:t xml:space="preserve">Previous tests of </w:t>
      </w:r>
      <w:r w:rsidR="00E21590" w:rsidRPr="00C1161D">
        <w:t xml:space="preserve">the </w:t>
      </w:r>
      <w:r w:rsidR="006F0784" w:rsidRPr="00C1161D">
        <w:t xml:space="preserve">threshold hypothesis provided mixed results, yet several studies were plagued with inconsistent decisions regarding the criteria for support or rejection of the threshold hypothesis and concrete analytical decisions </w:t>
      </w:r>
      <w:r w:rsidR="00E21590" w:rsidRPr="00C1161D">
        <w:t xml:space="preserve">on </w:t>
      </w:r>
      <w:r w:rsidR="006F0784" w:rsidRPr="00C1161D">
        <w:t>how to test it (e.g.,</w:t>
      </w:r>
      <w:r w:rsidR="00002065" w:rsidRPr="00C1161D">
        <w:t xml:space="preserve"> see</w:t>
      </w:r>
      <w:r w:rsidR="006F0784" w:rsidRPr="00C1161D">
        <w:t xml:space="preserve"> Karwowski </w:t>
      </w:r>
      <w:r w:rsidR="007A3C04" w:rsidRPr="00C1161D">
        <w:t>and</w:t>
      </w:r>
      <w:r w:rsidR="006F0784" w:rsidRPr="00C1161D">
        <w:t xml:space="preserve"> Gralewski 2013</w:t>
      </w:r>
      <w:r w:rsidR="007A3C04" w:rsidRPr="00C1161D">
        <w:t>,</w:t>
      </w:r>
      <w:r w:rsidR="00E21590" w:rsidRPr="00C1161D">
        <w:t xml:space="preserve"> for a discussion</w:t>
      </w:r>
      <w:r w:rsidR="006F0784" w:rsidRPr="00C1161D">
        <w:t xml:space="preserve">). In Kim’s meta-analysis </w:t>
      </w:r>
      <w:r w:rsidRPr="00C1161D">
        <w:t xml:space="preserve">correlations of </w:t>
      </w:r>
      <w:r w:rsidRPr="00C1161D">
        <w:rPr>
          <w:i/>
        </w:rPr>
        <w:t>r</w:t>
      </w:r>
      <w:r w:rsidRPr="00C1161D">
        <w:t xml:space="preserve"> = .235 and </w:t>
      </w:r>
      <w:r w:rsidRPr="00C1161D">
        <w:rPr>
          <w:i/>
        </w:rPr>
        <w:t>r</w:t>
      </w:r>
      <w:r w:rsidRPr="00C1161D">
        <w:t xml:space="preserve"> = .201 for IQ below and above 120, respectively, did not differ statistically. Further analyses with four IQ levels (i.e., IQ &lt; 100, IQ ranging from 100 to 120, IQ ranging from 120 to 135, and IQ &gt; 135) produced mixed results. </w:t>
      </w:r>
      <w:r w:rsidR="004A6EF9" w:rsidRPr="00C1161D">
        <w:t xml:space="preserve">Thus, the threshold hypothesis was not confirmed. </w:t>
      </w:r>
      <w:r w:rsidRPr="00C1161D">
        <w:t>I</w:t>
      </w:r>
      <w:r w:rsidR="009C7066" w:rsidRPr="00C1161D">
        <w:t xml:space="preserve">t would be possible to </w:t>
      </w:r>
      <w:r w:rsidRPr="00C1161D">
        <w:t>revisit this hypothesis but treat intelligence as a continuous moderator variable to avoid choosing a certain threshold a priori</w:t>
      </w:r>
      <w:r w:rsidR="006F0784" w:rsidRPr="00C1161D">
        <w:t xml:space="preserve"> (see </w:t>
      </w:r>
      <w:r w:rsidR="00A94A5B" w:rsidRPr="00C1161D">
        <w:t xml:space="preserve">for a discussion </w:t>
      </w:r>
      <w:r w:rsidR="006F0784" w:rsidRPr="00C1161D">
        <w:t xml:space="preserve">Karwowski </w:t>
      </w:r>
      <w:r w:rsidR="00A94A5B" w:rsidRPr="00C1161D">
        <w:t>and</w:t>
      </w:r>
      <w:r w:rsidR="006F0784" w:rsidRPr="00C1161D">
        <w:t xml:space="preserve"> Gralewski 2013</w:t>
      </w:r>
      <w:r w:rsidR="00A94A5B" w:rsidRPr="00C1161D">
        <w:t>;</w:t>
      </w:r>
      <w:r w:rsidR="006F0784" w:rsidRPr="00C1161D">
        <w:t xml:space="preserve"> Weiss et al. 2020</w:t>
      </w:r>
      <w:r w:rsidR="00981C0B" w:rsidRPr="00C1161D">
        <w:t>b</w:t>
      </w:r>
      <w:r w:rsidR="006F0784" w:rsidRPr="00C1161D">
        <w:t>)</w:t>
      </w:r>
      <w:r w:rsidRPr="00C1161D">
        <w:t>.</w:t>
      </w:r>
      <w:r w:rsidR="00C322AC" w:rsidRPr="00C1161D">
        <w:t xml:space="preserve"> </w:t>
      </w:r>
      <w:r w:rsidR="009C7066" w:rsidRPr="00C1161D">
        <w:t>However</w:t>
      </w:r>
      <w:r w:rsidR="00C322AC" w:rsidRPr="00C1161D">
        <w:t>, based on average IQ in different samples</w:t>
      </w:r>
      <w:r w:rsidR="00E21590" w:rsidRPr="00C1161D">
        <w:t>,</w:t>
      </w:r>
      <w:r w:rsidR="00C322AC" w:rsidRPr="00C1161D">
        <w:t xml:space="preserve"> it cannot be ruled out that parts of the IQ distributions overlap</w:t>
      </w:r>
      <w:r w:rsidR="00707E07" w:rsidRPr="00C1161D">
        <w:t>,</w:t>
      </w:r>
      <w:r w:rsidR="008D44BC" w:rsidRPr="00C1161D">
        <w:t xml:space="preserve"> which highlights the importance to take the different level of analysis as compared to primary studies into account</w:t>
      </w:r>
      <w:r w:rsidR="00C322AC" w:rsidRPr="00C1161D">
        <w:t>.</w:t>
      </w:r>
      <w:r w:rsidR="006F0784" w:rsidRPr="00C1161D">
        <w:t xml:space="preserve"> </w:t>
      </w:r>
      <w:r w:rsidR="00E57E2D" w:rsidRPr="00C1161D">
        <w:t>That is, splitting the sample according to a predefined threshold yields groups of participants with disjunct ranges of measured IQs. However, meta-analysis operates at the level of effect sizes</w:t>
      </w:r>
      <w:r w:rsidR="00910844">
        <w:t>,</w:t>
      </w:r>
      <w:r w:rsidR="00E57E2D" w:rsidRPr="00C1161D">
        <w:t xml:space="preserve"> and differences in sample means of IQ do not imply that participants from such studies have </w:t>
      </w:r>
      <w:r w:rsidR="00BF68E1" w:rsidRPr="00C1161D">
        <w:t>non-</w:t>
      </w:r>
      <w:r w:rsidR="00E57E2D" w:rsidRPr="00C1161D">
        <w:t xml:space="preserve">overlapping IQ ranges (i.e., average IQ is only a rough proxy). </w:t>
      </w:r>
      <w:r w:rsidR="008D44BC" w:rsidRPr="00C1161D">
        <w:t>Consequently, w</w:t>
      </w:r>
      <w:r w:rsidR="006F0784" w:rsidRPr="00C1161D">
        <w:t xml:space="preserve">e </w:t>
      </w:r>
      <w:r w:rsidR="00707E07" w:rsidRPr="00C1161D">
        <w:t xml:space="preserve">believe </w:t>
      </w:r>
      <w:r w:rsidR="006F0784" w:rsidRPr="00C1161D">
        <w:t xml:space="preserve">that the methodology of meta-analysis is not </w:t>
      </w:r>
      <w:r w:rsidR="00870C89" w:rsidRPr="00C1161D">
        <w:t xml:space="preserve">well </w:t>
      </w:r>
      <w:r w:rsidR="006F0784" w:rsidRPr="00C1161D">
        <w:t>suited to examine the threshold hypothesis</w:t>
      </w:r>
      <w:r w:rsidR="00870C89" w:rsidRPr="00C1161D">
        <w:t>, but such investigations</w:t>
      </w:r>
      <w:r w:rsidR="006F0784" w:rsidRPr="00C1161D">
        <w:t xml:space="preserve"> </w:t>
      </w:r>
      <w:r w:rsidR="00870C89" w:rsidRPr="00C1161D">
        <w:t xml:space="preserve">require focused </w:t>
      </w:r>
      <w:r w:rsidR="006F0784" w:rsidRPr="00C1161D">
        <w:t>analytical approaches (see Jauk et al. 2013; Karwowski et al. 2016; Weiss et al. 2020</w:t>
      </w:r>
      <w:r w:rsidR="005D19E0" w:rsidRPr="00C1161D">
        <w:t>b</w:t>
      </w:r>
      <w:r w:rsidR="006F0784" w:rsidRPr="00C1161D">
        <w:t>)</w:t>
      </w:r>
      <w:r w:rsidR="00870C89" w:rsidRPr="00C1161D">
        <w:t>,</w:t>
      </w:r>
      <w:r w:rsidR="00BA7CC7" w:rsidRPr="00C1161D">
        <w:t xml:space="preserve"> and </w:t>
      </w:r>
      <w:r w:rsidR="00870C89" w:rsidRPr="00C1161D">
        <w:t xml:space="preserve">therefore </w:t>
      </w:r>
      <w:r w:rsidR="00BA7CC7" w:rsidRPr="00C1161D">
        <w:t>do not reinvestigate threshold hypothesis in this meta-analysis</w:t>
      </w:r>
      <w:r w:rsidR="006F0784" w:rsidRPr="00C1161D">
        <w:t>.</w:t>
      </w:r>
    </w:p>
    <w:p w14:paraId="3C1816FB" w14:textId="3194BCA2" w:rsidR="0043404F" w:rsidRPr="00C1161D" w:rsidRDefault="0043404F" w:rsidP="00471194">
      <w:pPr>
        <w:pStyle w:val="MDPI23heading3"/>
      </w:pPr>
      <w:r w:rsidRPr="00C1161D">
        <w:t>2.1.6 Modality of Tasks</w:t>
      </w:r>
    </w:p>
    <w:p w14:paraId="321571A3" w14:textId="38BB9E0D" w:rsidR="0043404F" w:rsidRPr="00C1161D" w:rsidRDefault="0043404F" w:rsidP="0043404F">
      <w:pPr>
        <w:pStyle w:val="MDPI31text"/>
      </w:pPr>
      <w:r w:rsidRPr="00C1161D">
        <w:t xml:space="preserve">DT and intelligence tasks differ in terms of the modality of the item content. DT tasks are most often studied in the verbal domain, </w:t>
      </w:r>
      <w:r w:rsidR="00203AE1" w:rsidRPr="00C1161D">
        <w:t>at least when older children, adolescents</w:t>
      </w:r>
      <w:r w:rsidR="00E21590" w:rsidRPr="00C1161D">
        <w:t>,</w:t>
      </w:r>
      <w:r w:rsidR="00203AE1" w:rsidRPr="00C1161D">
        <w:t xml:space="preserve"> and adults </w:t>
      </w:r>
      <w:r w:rsidR="00E21590" w:rsidRPr="00C1161D">
        <w:t>participate</w:t>
      </w:r>
      <w:r w:rsidRPr="00C1161D">
        <w:t xml:space="preserve">. But figural and numerical DT tasks exist </w:t>
      </w:r>
      <w:r w:rsidR="008D44BC" w:rsidRPr="00C1161D">
        <w:t xml:space="preserve">as well </w:t>
      </w:r>
      <w:r w:rsidRPr="00C1161D">
        <w:t>(e.g., Preckel et al. 2011). Sometimes a composite score for DT based on tasks from several modalities is derived and used. The same variety of modalities exist for intelligence measures. We explored t</w:t>
      </w:r>
      <w:r w:rsidR="00E21590" w:rsidRPr="00C1161D">
        <w:t>ask modality's influence</w:t>
      </w:r>
      <w:r w:rsidRPr="00C1161D">
        <w:t xml:space="preserve"> on the </w:t>
      </w:r>
      <w:r w:rsidR="00A26DD4" w:rsidRPr="00C1161D">
        <w:t>intelligence–DT</w:t>
      </w:r>
      <w:r w:rsidRPr="00C1161D">
        <w:t xml:space="preserve"> correlation and assumed that effect sizes should be </w:t>
      </w:r>
      <w:r w:rsidR="00E21590" w:rsidRPr="00C1161D">
        <w:t xml:space="preserve">largest </w:t>
      </w:r>
      <w:r w:rsidRPr="00C1161D">
        <w:t>when DT and intelligence modality are congruent.</w:t>
      </w:r>
    </w:p>
    <w:p w14:paraId="1AA5BA6E" w14:textId="5741C4AE" w:rsidR="0060004D" w:rsidRPr="00C1161D" w:rsidRDefault="0060004D" w:rsidP="0060004D">
      <w:pPr>
        <w:pStyle w:val="MDPI22heading2"/>
        <w:rPr>
          <w:rFonts w:eastAsia="SimSun"/>
          <w:lang w:eastAsia="zh-CN"/>
        </w:rPr>
      </w:pPr>
      <w:r w:rsidRPr="00C1161D">
        <w:rPr>
          <w:rFonts w:eastAsia="SimSun"/>
          <w:lang w:eastAsia="zh-CN"/>
        </w:rPr>
        <w:t>2.2 Aim of the Current Work</w:t>
      </w:r>
    </w:p>
    <w:p w14:paraId="11233668" w14:textId="476A2DCE" w:rsidR="0060004D" w:rsidRPr="00C1161D" w:rsidRDefault="0060004D" w:rsidP="0060004D">
      <w:pPr>
        <w:pStyle w:val="MDPI31text"/>
        <w:rPr>
          <w:rFonts w:eastAsia="SimSun"/>
          <w:lang w:eastAsia="zh-CN"/>
        </w:rPr>
      </w:pPr>
      <w:r w:rsidRPr="00C1161D">
        <w:rPr>
          <w:rFonts w:eastAsia="SimSun"/>
          <w:lang w:eastAsia="zh-CN"/>
        </w:rPr>
        <w:t xml:space="preserve">The aim of the current work is to update Kim’s (2005) meta-analysis </w:t>
      </w:r>
      <w:r w:rsidR="003D2556" w:rsidRPr="00C1161D">
        <w:rPr>
          <w:rFonts w:eastAsia="SimSun"/>
          <w:lang w:eastAsia="zh-CN"/>
        </w:rPr>
        <w:t>by including recent work in this field and to consider additional</w:t>
      </w:r>
      <w:r w:rsidRPr="00C1161D">
        <w:rPr>
          <w:rFonts w:eastAsia="SimSun"/>
          <w:lang w:eastAsia="zh-CN"/>
        </w:rPr>
        <w:t xml:space="preserve"> moderators based on recent theorizing that were not taken into account in </w:t>
      </w:r>
      <w:r w:rsidR="00092234" w:rsidRPr="00C1161D">
        <w:rPr>
          <w:rFonts w:eastAsia="SimSun"/>
          <w:lang w:eastAsia="zh-CN"/>
        </w:rPr>
        <w:t>her work</w:t>
      </w:r>
      <w:r w:rsidR="00E21590" w:rsidRPr="00C1161D">
        <w:rPr>
          <w:rFonts w:eastAsia="SimSun"/>
          <w:lang w:eastAsia="zh-CN"/>
        </w:rPr>
        <w:t>,</w:t>
      </w:r>
      <w:r w:rsidR="00092234" w:rsidRPr="00C1161D">
        <w:rPr>
          <w:rFonts w:eastAsia="SimSun"/>
          <w:lang w:eastAsia="zh-CN"/>
        </w:rPr>
        <w:t xml:space="preserve"> such as intelligence facet, DT instruction, and time on task (all in relation to DT scoring). </w:t>
      </w:r>
      <w:r w:rsidR="00163D50" w:rsidRPr="00C1161D">
        <w:rPr>
          <w:rFonts w:eastAsia="SimSun"/>
          <w:lang w:eastAsia="zh-CN"/>
        </w:rPr>
        <w:t xml:space="preserve">In addition, we aimed at correcting for attenuation (i.e. measurement error), modeling </w:t>
      </w:r>
      <w:r w:rsidR="00870C89" w:rsidRPr="00C1161D">
        <w:rPr>
          <w:rFonts w:eastAsia="SimSun"/>
          <w:lang w:eastAsia="zh-CN"/>
        </w:rPr>
        <w:t>the</w:t>
      </w:r>
      <w:r w:rsidR="00163D50" w:rsidRPr="00C1161D">
        <w:rPr>
          <w:rFonts w:eastAsia="SimSun"/>
          <w:lang w:eastAsia="zh-CN"/>
        </w:rPr>
        <w:t xml:space="preserve"> clustering of the effect sizes (i.e., correlations are nested in articles), and </w:t>
      </w:r>
      <w:r w:rsidR="00870C89" w:rsidRPr="00C1161D">
        <w:rPr>
          <w:rFonts w:eastAsia="SimSun"/>
          <w:lang w:eastAsia="zh-CN"/>
        </w:rPr>
        <w:t xml:space="preserve">examining </w:t>
      </w:r>
      <w:r w:rsidR="00163D50" w:rsidRPr="00C1161D">
        <w:rPr>
          <w:rFonts w:eastAsia="SimSun"/>
          <w:lang w:eastAsia="zh-CN"/>
        </w:rPr>
        <w:t>publication bias. In relation to this, it should be noted that correcting for attenuation and correcting for measurement error within latent variable frameworks are not the same (e.g., Borsboom and Mellenbergh 2002). Given that latent variable modeling approaches were expected to be used far less often, we chose correction of attenuation to take measurement error into account (of course, when primary data allow for latent variable modeling</w:t>
      </w:r>
      <w:r w:rsidR="007859B6">
        <w:rPr>
          <w:rFonts w:eastAsia="SimSun"/>
          <w:lang w:eastAsia="zh-CN"/>
        </w:rPr>
        <w:t>,</w:t>
      </w:r>
      <w:r w:rsidR="00163D50" w:rsidRPr="00C1161D">
        <w:rPr>
          <w:rFonts w:eastAsia="SimSun"/>
          <w:lang w:eastAsia="zh-CN"/>
        </w:rPr>
        <w:t xml:space="preserve"> it is preferred over correction for attenuation; see Borsboom and Mellenbergh 2002).</w:t>
      </w:r>
      <w:r w:rsidR="00092234" w:rsidRPr="00C1161D">
        <w:rPr>
          <w:rFonts w:eastAsia="SimSun"/>
          <w:lang w:eastAsia="zh-CN"/>
        </w:rPr>
        <w:t xml:space="preserve"> </w:t>
      </w:r>
      <w:r w:rsidR="008D44BC" w:rsidRPr="00C1161D">
        <w:t>Finally, our analysis strategy accounted for the confound of DT scores by response fluency (e.g., Forthmann</w:t>
      </w:r>
      <w:r w:rsidR="00565F1F" w:rsidRPr="00C1161D">
        <w:t xml:space="preserve"> et al.</w:t>
      </w:r>
      <w:r w:rsidR="008D44BC" w:rsidRPr="00C1161D">
        <w:t xml:space="preserve"> 2020</w:t>
      </w:r>
      <w:r w:rsidR="008429F3" w:rsidRPr="00C1161D">
        <w:t>b</w:t>
      </w:r>
      <w:r w:rsidR="008D44BC" w:rsidRPr="00C1161D">
        <w:t>)</w:t>
      </w:r>
      <w:r w:rsidR="00EA4482" w:rsidRPr="00C1161D">
        <w:t xml:space="preserve">. </w:t>
      </w:r>
    </w:p>
    <w:p w14:paraId="6DDE90FB" w14:textId="6A1F02A3" w:rsidR="00A541C4" w:rsidRPr="00C1161D" w:rsidRDefault="00263C71" w:rsidP="00A541C4">
      <w:pPr>
        <w:pStyle w:val="MDPI21heading1"/>
      </w:pPr>
      <w:r w:rsidRPr="00C1161D">
        <w:rPr>
          <w:lang w:eastAsia="zh-CN"/>
        </w:rPr>
        <w:t>3</w:t>
      </w:r>
      <w:r w:rsidR="00A541C4" w:rsidRPr="00C1161D">
        <w:rPr>
          <w:lang w:eastAsia="zh-CN"/>
        </w:rPr>
        <w:t xml:space="preserve">. </w:t>
      </w:r>
      <w:r w:rsidR="00C36E05" w:rsidRPr="00C1161D">
        <w:t>Materials and Methods</w:t>
      </w:r>
    </w:p>
    <w:p w14:paraId="2D48D4C9" w14:textId="6FE906D0" w:rsidR="00263C71" w:rsidRPr="00C1161D" w:rsidRDefault="00263C71" w:rsidP="00263C71">
      <w:pPr>
        <w:pStyle w:val="MDPI22heading2"/>
        <w:rPr>
          <w:snapToGrid/>
        </w:rPr>
      </w:pPr>
      <w:r w:rsidRPr="00C1161D">
        <w:t xml:space="preserve">3.1. </w:t>
      </w:r>
      <w:r w:rsidR="00DA50DE" w:rsidRPr="00C1161D">
        <w:t>Eligib</w:t>
      </w:r>
      <w:r w:rsidR="00E44F75" w:rsidRPr="00C1161D">
        <w:t>i</w:t>
      </w:r>
      <w:r w:rsidR="00DA50DE" w:rsidRPr="00C1161D">
        <w:t xml:space="preserve">lity </w:t>
      </w:r>
      <w:r w:rsidRPr="00C1161D">
        <w:t>Criteria</w:t>
      </w:r>
    </w:p>
    <w:p w14:paraId="576215EE" w14:textId="05238DFB" w:rsidR="00C05220" w:rsidRPr="00C1161D" w:rsidRDefault="00263C71" w:rsidP="00C05220">
      <w:pPr>
        <w:pStyle w:val="MDPI31text"/>
      </w:pPr>
      <w:r w:rsidRPr="00C1161D">
        <w:t xml:space="preserve">The identification of potential studies to be included in the meta-analysis was </w:t>
      </w:r>
      <w:r w:rsidR="00B04AB1" w:rsidRPr="00C1161D">
        <w:t xml:space="preserve">based on </w:t>
      </w:r>
      <w:r w:rsidR="00DA50DE" w:rsidRPr="00C1161D">
        <w:t xml:space="preserve">a literature search </w:t>
      </w:r>
      <w:r w:rsidRPr="00C1161D">
        <w:t xml:space="preserve">in relevant databases. </w:t>
      </w:r>
      <w:r w:rsidR="00805362">
        <w:t>Moreover</w:t>
      </w:r>
      <w:r w:rsidRPr="00C1161D">
        <w:t xml:space="preserve">, different criteria had to be fulfilled by these </w:t>
      </w:r>
      <w:r w:rsidRPr="00C1161D">
        <w:lastRenderedPageBreak/>
        <w:t xml:space="preserve">studies. Only empirical </w:t>
      </w:r>
      <w:r w:rsidR="00B04AB1" w:rsidRPr="00C1161D">
        <w:t xml:space="preserve">studies </w:t>
      </w:r>
      <w:r w:rsidRPr="00C1161D">
        <w:t>in English or German language from journal articles, PhD</w:t>
      </w:r>
      <w:r w:rsidR="0079698F" w:rsidRPr="00C1161D">
        <w:t xml:space="preserve"> t</w:t>
      </w:r>
      <w:r w:rsidRPr="00C1161D">
        <w:t>heses, books</w:t>
      </w:r>
      <w:r w:rsidR="00B02731" w:rsidRPr="00C1161D">
        <w:t>,</w:t>
      </w:r>
      <w:r w:rsidRPr="00C1161D">
        <w:t xml:space="preserve"> or DT test manuals were considered. </w:t>
      </w:r>
      <w:r w:rsidR="00B04AB1" w:rsidRPr="00C1161D">
        <w:t xml:space="preserve">Studies needed to provide </w:t>
      </w:r>
      <w:r w:rsidRPr="00C1161D">
        <w:t xml:space="preserve">correlation coefficients (or other measurements from which correlation coefficients could be computed) of </w:t>
      </w:r>
      <w:r w:rsidR="00A26DD4" w:rsidRPr="00C1161D">
        <w:t>intelligence–DT</w:t>
      </w:r>
      <w:r w:rsidRPr="00C1161D">
        <w:t xml:space="preserve"> measures, detailed information on DT testing procedures and DT </w:t>
      </w:r>
      <w:r w:rsidR="00B04AB1" w:rsidRPr="00C1161D">
        <w:t>scoring</w:t>
      </w:r>
      <w:r w:rsidR="00ED2ED3">
        <w:t>,</w:t>
      </w:r>
      <w:r w:rsidR="00B04AB1" w:rsidRPr="00C1161D">
        <w:t xml:space="preserve"> </w:t>
      </w:r>
      <w:r w:rsidRPr="00C1161D">
        <w:t xml:space="preserve">and at least the information on the applied intelligence test. </w:t>
      </w:r>
      <w:r w:rsidR="00DB79F4" w:rsidRPr="00C1161D">
        <w:t xml:space="preserve">We only considered effect sizes from studies that employed established DT tests (i.e., not verbal fluency) and established intelligence tests (i.e., not proxy measures such as school achievement). Moreover, creative production tasks that typically ask for single products per task such as metaphor and humor production tasks, for example, were also not eligible. </w:t>
      </w:r>
      <w:r w:rsidR="00EA716C" w:rsidRPr="00C1161D">
        <w:t xml:space="preserve">We further included only </w:t>
      </w:r>
      <w:r w:rsidR="00B04AB1" w:rsidRPr="00C1161D">
        <w:t>work</w:t>
      </w:r>
      <w:r w:rsidR="007437AD" w:rsidRPr="00C1161D">
        <w:t>s</w:t>
      </w:r>
      <w:r w:rsidR="00B04AB1" w:rsidRPr="00C1161D">
        <w:t xml:space="preserve"> </w:t>
      </w:r>
      <w:r w:rsidR="00EA716C" w:rsidRPr="00C1161D">
        <w:t xml:space="preserve">in which intelligence measurement was based on </w:t>
      </w:r>
      <w:r w:rsidR="00ED2ED3">
        <w:t xml:space="preserve">either </w:t>
      </w:r>
      <w:r w:rsidR="00EA716C" w:rsidRPr="00C1161D">
        <w:t xml:space="preserve">full </w:t>
      </w:r>
      <w:r w:rsidR="00B04AB1" w:rsidRPr="00C1161D">
        <w:t xml:space="preserve">test </w:t>
      </w:r>
      <w:r w:rsidR="00EA716C" w:rsidRPr="00C1161D">
        <w:t>batteries</w:t>
      </w:r>
      <w:r w:rsidR="00B02731" w:rsidRPr="00C1161D">
        <w:t>,</w:t>
      </w:r>
      <w:r w:rsidR="00EA716C" w:rsidRPr="00C1161D">
        <w:t xml:space="preserve"> including many different task</w:t>
      </w:r>
      <w:r w:rsidR="00DC038F" w:rsidRPr="00C1161D">
        <w:t xml:space="preserve"> </w:t>
      </w:r>
      <w:r w:rsidR="00EA716C" w:rsidRPr="00C1161D">
        <w:t>types</w:t>
      </w:r>
      <w:r w:rsidR="00FC29BB" w:rsidRPr="00C1161D">
        <w:t>, o</w:t>
      </w:r>
      <w:r w:rsidR="00A1512A">
        <w:t>r</w:t>
      </w:r>
      <w:r w:rsidR="00FC29BB" w:rsidRPr="00C1161D">
        <w:t xml:space="preserve"> reasoning tasks, or vocabulary </w:t>
      </w:r>
      <w:r w:rsidR="00B04AB1" w:rsidRPr="00C1161D">
        <w:t>and</w:t>
      </w:r>
      <w:r w:rsidR="00FC29BB" w:rsidRPr="00C1161D">
        <w:t xml:space="preserve"> knowledge tasks to have clear measures of g, g</w:t>
      </w:r>
      <w:r w:rsidR="00FC29BB" w:rsidRPr="00C1161D">
        <w:rPr>
          <w:vertAlign w:val="subscript"/>
        </w:rPr>
        <w:t>f</w:t>
      </w:r>
      <w:r w:rsidR="00FC29BB" w:rsidRPr="00C1161D">
        <w:t>, and g</w:t>
      </w:r>
      <w:r w:rsidR="00FC29BB" w:rsidRPr="00C1161D">
        <w:rPr>
          <w:vertAlign w:val="subscript"/>
        </w:rPr>
        <w:t>c</w:t>
      </w:r>
      <w:r w:rsidR="00FC29BB" w:rsidRPr="00C1161D">
        <w:t xml:space="preserve">, respectively. </w:t>
      </w:r>
    </w:p>
    <w:p w14:paraId="236301CF" w14:textId="646C0895" w:rsidR="00263C71" w:rsidRPr="00C1161D" w:rsidRDefault="00AE1031" w:rsidP="00263C71">
      <w:pPr>
        <w:pStyle w:val="MDPI31text"/>
      </w:pPr>
      <w:r w:rsidRPr="00C1161D">
        <w:t xml:space="preserve">Finally, all </w:t>
      </w:r>
      <w:r w:rsidR="00263C71" w:rsidRPr="00C1161D">
        <w:t xml:space="preserve">data </w:t>
      </w:r>
      <w:r w:rsidR="00030FC0" w:rsidRPr="00C1161D">
        <w:t>were</w:t>
      </w:r>
      <w:r w:rsidR="00263C71" w:rsidRPr="00C1161D">
        <w:t xml:space="preserve"> derived from healthy </w:t>
      </w:r>
      <w:r w:rsidR="006E6FA1" w:rsidRPr="00C1161D">
        <w:t>participants</w:t>
      </w:r>
      <w:r w:rsidR="00263C71" w:rsidRPr="00C1161D">
        <w:t xml:space="preserve">. No </w:t>
      </w:r>
      <w:r w:rsidR="00DA50DE" w:rsidRPr="00C1161D">
        <w:t xml:space="preserve">general </w:t>
      </w:r>
      <w:r w:rsidR="00263C71" w:rsidRPr="00C1161D">
        <w:t xml:space="preserve">restrictions were made regarding the </w:t>
      </w:r>
      <w:r w:rsidR="00DA50DE" w:rsidRPr="00C1161D">
        <w:t>publication date</w:t>
      </w:r>
      <w:r w:rsidR="00263C71" w:rsidRPr="00C1161D">
        <w:t xml:space="preserve"> of the study</w:t>
      </w:r>
      <w:r w:rsidR="00DA50DE" w:rsidRPr="00C1161D">
        <w:t xml:space="preserve"> </w:t>
      </w:r>
      <w:r w:rsidR="00263C71" w:rsidRPr="00C1161D">
        <w:t xml:space="preserve">or the </w:t>
      </w:r>
      <w:r w:rsidR="006E6FA1" w:rsidRPr="00C1161D">
        <w:t>participants</w:t>
      </w:r>
      <w:r w:rsidR="00263C71" w:rsidRPr="00C1161D">
        <w:t>.</w:t>
      </w:r>
      <w:r w:rsidR="00DA50DE" w:rsidRPr="00C1161D">
        <w:t xml:space="preserve"> </w:t>
      </w:r>
      <w:r w:rsidR="00BC56A1" w:rsidRPr="00C1161D">
        <w:t>S</w:t>
      </w:r>
      <w:r w:rsidR="00DA50DE" w:rsidRPr="00C1161D">
        <w:t>ources were retrieved until June 2019.</w:t>
      </w:r>
    </w:p>
    <w:p w14:paraId="6361DF49" w14:textId="4A965015" w:rsidR="00263C71" w:rsidRPr="00C1161D" w:rsidRDefault="00263C71" w:rsidP="00263C71">
      <w:pPr>
        <w:pStyle w:val="MDPI22heading2"/>
        <w:rPr>
          <w:snapToGrid/>
        </w:rPr>
      </w:pPr>
      <w:r w:rsidRPr="00C1161D">
        <w:t xml:space="preserve">3.2. Literature </w:t>
      </w:r>
      <w:r w:rsidR="006872F1" w:rsidRPr="00C1161D">
        <w:t>Search</w:t>
      </w:r>
    </w:p>
    <w:p w14:paraId="7F348BD5" w14:textId="396102CD" w:rsidR="00263C71" w:rsidRPr="00C1161D" w:rsidRDefault="00263C71" w:rsidP="003F7379">
      <w:pPr>
        <w:pStyle w:val="MDPI31text"/>
      </w:pPr>
      <w:r w:rsidRPr="00C1161D">
        <w:t>Computer search was conducted in the databases Academic Search Premier, PsychARTICLES, Psych Critiques, PsychINFO</w:t>
      </w:r>
      <w:r w:rsidR="00B02731" w:rsidRPr="00C1161D">
        <w:t>,</w:t>
      </w:r>
      <w:r w:rsidRPr="00C1161D">
        <w:t xml:space="preserve"> and PSYNDEX with five search terms. The search terms were divided into two parts. The first part included search terms for DT</w:t>
      </w:r>
      <w:r w:rsidR="00B02731" w:rsidRPr="00C1161D">
        <w:t xml:space="preserve">; </w:t>
      </w:r>
      <w:r w:rsidRPr="00C1161D">
        <w:t xml:space="preserve">the second part included search terms for intelligence. Both parts were linked by an AND connection. DT search terms were either general (divergent thinking) or </w:t>
      </w:r>
      <w:r w:rsidR="001965AA" w:rsidRPr="00C1161D">
        <w:t xml:space="preserve">represented specific </w:t>
      </w:r>
      <w:r w:rsidRPr="00C1161D">
        <w:t xml:space="preserve">DT test names (Alternate Uses Test, TTCT) and </w:t>
      </w:r>
      <w:r w:rsidR="001965AA" w:rsidRPr="00C1161D">
        <w:t xml:space="preserve">names of </w:t>
      </w:r>
      <w:r w:rsidRPr="00C1161D">
        <w:t xml:space="preserve">prominent DT researchers (Guilford, Wallach </w:t>
      </w:r>
      <w:r w:rsidR="003263B0" w:rsidRPr="00C1161D">
        <w:t>and</w:t>
      </w:r>
      <w:r w:rsidRPr="00C1161D">
        <w:t xml:space="preserve"> Kogan, Tor</w:t>
      </w:r>
      <w:r w:rsidR="00377398" w:rsidRPr="00C1161D">
        <w:t>r</w:t>
      </w:r>
      <w:r w:rsidRPr="00C1161D">
        <w:t xml:space="preserve">ance). </w:t>
      </w:r>
      <w:r w:rsidR="001404AC" w:rsidRPr="00C1161D">
        <w:t xml:space="preserve">The intelligence search term included IQ, intelligence, cognitive and mental abilities. </w:t>
      </w:r>
      <w:r w:rsidR="003F7379" w:rsidRPr="00C1161D">
        <w:t xml:space="preserve">The applied search terms can be found in the Open Science Framework (OSF; https://osf.io/s4hx5). </w:t>
      </w:r>
      <w:r w:rsidRPr="00C1161D">
        <w:t>The search resulted in 1,</w:t>
      </w:r>
      <w:r w:rsidR="00BA4574" w:rsidRPr="00C1161D">
        <w:t>494</w:t>
      </w:r>
      <w:r w:rsidRPr="00C1161D">
        <w:t xml:space="preserve"> studies, covering the years from 1962 to 201</w:t>
      </w:r>
      <w:r w:rsidR="00BA4574" w:rsidRPr="00C1161D">
        <w:t>9</w:t>
      </w:r>
      <w:r w:rsidRPr="00C1161D">
        <w:t xml:space="preserve">. Forward and backward searches of the meta-analysis of Kim (2005) yielded 116 additional results. </w:t>
      </w:r>
      <w:r w:rsidR="00211756" w:rsidRPr="00C1161D">
        <w:t>Five test manuals with validation data, one book</w:t>
      </w:r>
      <w:r w:rsidR="00B02731" w:rsidRPr="00C1161D">
        <w:t>,</w:t>
      </w:r>
      <w:r w:rsidR="00211756" w:rsidRPr="00C1161D">
        <w:t xml:space="preserve"> and one </w:t>
      </w:r>
      <w:r w:rsidR="003A553A" w:rsidRPr="00C1161D">
        <w:t xml:space="preserve">article </w:t>
      </w:r>
      <w:r w:rsidR="00211756" w:rsidRPr="00C1161D">
        <w:t xml:space="preserve">were included after further </w:t>
      </w:r>
      <w:r w:rsidR="007437AD" w:rsidRPr="00C1161D">
        <w:t>search</w:t>
      </w:r>
      <w:r w:rsidR="00E21590" w:rsidRPr="00C1161D">
        <w:t>. S</w:t>
      </w:r>
      <w:r w:rsidR="00211756" w:rsidRPr="00C1161D">
        <w:t>ix studies were identified by cross</w:t>
      </w:r>
      <w:r w:rsidR="00B02731" w:rsidRPr="00C1161D">
        <w:t>-</w:t>
      </w:r>
      <w:r w:rsidR="00211756" w:rsidRPr="00C1161D">
        <w:t xml:space="preserve">references of review papers on the topic or based on knowledge of missing works of one of the authors of this work. </w:t>
      </w:r>
      <w:r w:rsidRPr="00C1161D">
        <w:t xml:space="preserve">By screening titles and abstracts, </w:t>
      </w:r>
      <w:r w:rsidR="00BA4574" w:rsidRPr="00C1161D">
        <w:t>32</w:t>
      </w:r>
      <w:r w:rsidR="00D77B24" w:rsidRPr="00C1161D">
        <w:t>8</w:t>
      </w:r>
      <w:r w:rsidRPr="00C1161D">
        <w:t xml:space="preserve"> potential</w:t>
      </w:r>
      <w:r w:rsidR="00211756" w:rsidRPr="00C1161D">
        <w:t>ly relevant</w:t>
      </w:r>
      <w:r w:rsidRPr="00C1161D">
        <w:t xml:space="preserve"> studies </w:t>
      </w:r>
      <w:r w:rsidR="0079698F" w:rsidRPr="00C1161D">
        <w:t xml:space="preserve">were </w:t>
      </w:r>
      <w:r w:rsidR="007656D8" w:rsidRPr="00C1161D">
        <w:t>identified</w:t>
      </w:r>
      <w:r w:rsidRPr="00C1161D">
        <w:t>. Out of these</w:t>
      </w:r>
      <w:r w:rsidR="001A05F6" w:rsidRPr="00C1161D">
        <w:t>,</w:t>
      </w:r>
      <w:r w:rsidR="003263B0" w:rsidRPr="00C1161D">
        <w:t xml:space="preserve"> </w:t>
      </w:r>
      <w:r w:rsidR="00D77B24" w:rsidRPr="00C1161D">
        <w:t xml:space="preserve">232 </w:t>
      </w:r>
      <w:r w:rsidRPr="00C1161D">
        <w:t xml:space="preserve">studies were accessible for more extensive review. </w:t>
      </w:r>
      <w:r w:rsidR="007656D8" w:rsidRPr="00C1161D">
        <w:t>This review yielded 112 records that met all eligibility criteria. From the</w:t>
      </w:r>
      <w:r w:rsidR="005C24DC" w:rsidRPr="00C1161D">
        <w:t xml:space="preserve"> </w:t>
      </w:r>
      <w:r w:rsidR="005C24DC" w:rsidRPr="00C1161D">
        <w:rPr>
          <w:i/>
        </w:rPr>
        <w:t>k</w:t>
      </w:r>
      <w:r w:rsidR="005C24DC" w:rsidRPr="00C1161D">
        <w:t xml:space="preserve"> = 1,</w:t>
      </w:r>
      <w:r w:rsidR="00D77B24" w:rsidRPr="00C1161D">
        <w:t xml:space="preserve">321 </w:t>
      </w:r>
      <w:r w:rsidR="005C24DC" w:rsidRPr="00C1161D">
        <w:t xml:space="preserve">obtained coefficients, </w:t>
      </w:r>
      <w:r w:rsidR="005C24DC" w:rsidRPr="00C1161D">
        <w:rPr>
          <w:i/>
        </w:rPr>
        <w:t>k</w:t>
      </w:r>
      <w:r w:rsidR="005C24DC" w:rsidRPr="00C1161D">
        <w:t xml:space="preserve"> = 87</w:t>
      </w:r>
      <w:r w:rsidR="00D963FF" w:rsidRPr="00C1161D">
        <w:t>5</w:t>
      </w:r>
      <w:r w:rsidR="005C24DC" w:rsidRPr="00C1161D">
        <w:t xml:space="preserve"> (66.2</w:t>
      </w:r>
      <w:r w:rsidR="00D81827" w:rsidRPr="00C1161D">
        <w:t>4</w:t>
      </w:r>
      <w:r w:rsidR="005C24DC" w:rsidRPr="00C1161D">
        <w:t xml:space="preserve">%) were retained for analysis after excluding coefficients affected by fluency contamination. </w:t>
      </w:r>
      <w:r w:rsidRPr="00C1161D">
        <w:t>I</w:t>
      </w:r>
      <w:r w:rsidR="007656D8" w:rsidRPr="00C1161D">
        <w:t>mportantly, a</w:t>
      </w:r>
      <w:r w:rsidRPr="00C1161D">
        <w:t xml:space="preserve"> substantial amount of 6</w:t>
      </w:r>
      <w:r w:rsidR="00BC56A1" w:rsidRPr="00C1161D">
        <w:t>7</w:t>
      </w:r>
      <w:r w:rsidRPr="00C1161D">
        <w:t xml:space="preserve"> studies were published after the release of Kim´s meta-analysis in 2005</w:t>
      </w:r>
      <w:r w:rsidR="00B02731" w:rsidRPr="00C1161D">
        <w:t>,</w:t>
      </w:r>
      <w:r w:rsidRPr="00C1161D">
        <w:t xml:space="preserve"> emphasizing the relevance of a meta-analytic update.</w:t>
      </w:r>
      <w:r w:rsidR="00BC56A1" w:rsidRPr="00C1161D">
        <w:t xml:space="preserve"> The applied search procedure is illustrated in the flow-chart in Figure 1</w:t>
      </w:r>
      <w:r w:rsidR="003C1362" w:rsidRPr="00C1161D">
        <w:t xml:space="preserve"> following PRISMA guidelines (Moher et al. 2009)</w:t>
      </w:r>
      <w:r w:rsidR="00BC56A1" w:rsidRPr="00C1161D">
        <w:t>.</w:t>
      </w:r>
      <w:r w:rsidR="00AA2EF5" w:rsidRPr="00C1161D">
        <w:t xml:space="preserve"> </w:t>
      </w:r>
      <w:r w:rsidR="00DC038F" w:rsidRPr="00C1161D">
        <w:t>I</w:t>
      </w:r>
      <w:r w:rsidR="00AA2EF5" w:rsidRPr="00C1161D">
        <w:t xml:space="preserve">t should be noted that </w:t>
      </w:r>
      <w:r w:rsidR="0075340F" w:rsidRPr="00C1161D">
        <w:t xml:space="preserve">works falling within the publication years from 1962 to 2016 were identified, screened, and checked for eligibility by the first author. </w:t>
      </w:r>
      <w:bookmarkStart w:id="4" w:name="_Hlk62813024"/>
      <w:r w:rsidR="0075340F" w:rsidRPr="00C1161D">
        <w:t xml:space="preserve">For this period, we did not specifically document the frequencies of each different exclusion reason. </w:t>
      </w:r>
      <w:r w:rsidR="00B35359" w:rsidRPr="00C1161D">
        <w:t>In the course of updating the database</w:t>
      </w:r>
      <w:r w:rsidR="0075340F" w:rsidRPr="00C1161D">
        <w:t xml:space="preserve">, all articles in the publication years from 2017 to 2019 </w:t>
      </w:r>
      <w:r w:rsidR="00B35359" w:rsidRPr="00C1161D">
        <w:t xml:space="preserve">were screened </w:t>
      </w:r>
      <w:r w:rsidR="0075340F" w:rsidRPr="00C1161D">
        <w:t>(</w:t>
      </w:r>
      <w:r w:rsidR="001B0FA4" w:rsidRPr="00C1161D">
        <w:t>for more details see section</w:t>
      </w:r>
      <w:r w:rsidR="00D73A43">
        <w:t xml:space="preserve"> </w:t>
      </w:r>
      <w:r w:rsidR="001B0FA4" w:rsidRPr="00C1161D">
        <w:t>3.3</w:t>
      </w:r>
      <w:r w:rsidR="0075340F" w:rsidRPr="00C1161D">
        <w:t>)</w:t>
      </w:r>
      <w:r w:rsidR="00B35359" w:rsidRPr="00C1161D">
        <w:t>. Then,</w:t>
      </w:r>
      <w:r w:rsidR="0075340F" w:rsidRPr="00C1161D">
        <w:t xml:space="preserve"> the second author checked all accessible works for eligibility.</w:t>
      </w:r>
      <w:bookmarkEnd w:id="4"/>
      <w:r w:rsidR="0075340F" w:rsidRPr="00C1161D">
        <w:t xml:space="preserve"> For this eligibility check</w:t>
      </w:r>
      <w:r w:rsidR="00ED2ED3">
        <w:t>,</w:t>
      </w:r>
      <w:r w:rsidR="0075340F" w:rsidRPr="00C1161D">
        <w:t xml:space="preserve"> specific exclusion reasons are available and we uploaded the eligibility check file to the OSF page of this project (https://osf.io/s4hx5).</w:t>
      </w:r>
    </w:p>
    <w:p w14:paraId="6E0566C6" w14:textId="77777777" w:rsidR="00214A37" w:rsidRPr="00C1161D" w:rsidRDefault="00214A37" w:rsidP="003F7379">
      <w:pPr>
        <w:pStyle w:val="MDPI31text"/>
      </w:pPr>
    </w:p>
    <w:p w14:paraId="7B5B17BF" w14:textId="57B51BA7" w:rsidR="00BC56A1" w:rsidRPr="00C1161D" w:rsidRDefault="0068135F" w:rsidP="00C36E05">
      <w:pPr>
        <w:pStyle w:val="MDPI31text"/>
        <w:rPr>
          <w:lang w:val="ru-RU"/>
        </w:rPr>
      </w:pPr>
      <w:r w:rsidRPr="00C1161D">
        <w:rPr>
          <w:rFonts w:ascii="Times New Roman" w:hAnsi="Times New Roman"/>
          <w:noProof/>
          <w:snapToGrid/>
          <w:sz w:val="16"/>
          <w:szCs w:val="16"/>
          <w:lang w:eastAsia="en-US" w:bidi="ar-SA"/>
        </w:rPr>
        <w:lastRenderedPageBreak/>
        <w:drawing>
          <wp:inline distT="0" distB="0" distL="0" distR="0" wp14:anchorId="524E1AF9" wp14:editId="138DA504">
            <wp:extent cx="5615940" cy="32289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w_chart_Figure_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5940" cy="3228975"/>
                    </a:xfrm>
                    <a:prstGeom prst="rect">
                      <a:avLst/>
                    </a:prstGeom>
                  </pic:spPr>
                </pic:pic>
              </a:graphicData>
            </a:graphic>
          </wp:inline>
        </w:drawing>
      </w:r>
    </w:p>
    <w:p w14:paraId="0E556CBD" w14:textId="1E58B487" w:rsidR="00BC56A1" w:rsidRPr="00C1161D" w:rsidRDefault="00BC56A1" w:rsidP="00EF1C6A">
      <w:pPr>
        <w:pStyle w:val="MDPI51figurecaption"/>
      </w:pPr>
      <w:r w:rsidRPr="00C1161D">
        <w:rPr>
          <w:b/>
        </w:rPr>
        <w:t>Figure 1.</w:t>
      </w:r>
      <w:r w:rsidRPr="00C1161D">
        <w:t xml:space="preserve"> </w:t>
      </w:r>
      <w:r w:rsidR="00EF1C6A" w:rsidRPr="00C1161D">
        <w:t xml:space="preserve">Illustration of the applied search </w:t>
      </w:r>
      <w:r w:rsidR="00DC038F" w:rsidRPr="00C1161D">
        <w:t xml:space="preserve">and selection </w:t>
      </w:r>
      <w:r w:rsidR="00EF1C6A" w:rsidRPr="00C1161D">
        <w:t>process</w:t>
      </w:r>
      <w:r w:rsidRPr="00C1161D">
        <w:t>.</w:t>
      </w:r>
    </w:p>
    <w:p w14:paraId="04EA6358" w14:textId="527643BB" w:rsidR="00EA4360" w:rsidRPr="00C1161D" w:rsidRDefault="00EA4360" w:rsidP="00EA4360">
      <w:pPr>
        <w:pStyle w:val="MDPI22heading2"/>
        <w:rPr>
          <w:snapToGrid/>
        </w:rPr>
      </w:pPr>
      <w:r w:rsidRPr="00C1161D">
        <w:t>3.3. Coding Procedure</w:t>
      </w:r>
    </w:p>
    <w:p w14:paraId="445EB894" w14:textId="791AEA46" w:rsidR="00EA4360" w:rsidRPr="00C1161D" w:rsidRDefault="00EA4360" w:rsidP="00C36E05">
      <w:pPr>
        <w:pStyle w:val="MDPI31text"/>
      </w:pPr>
      <w:r w:rsidRPr="00C1161D">
        <w:t>Study information (</w:t>
      </w:r>
      <w:r w:rsidR="00D86039" w:rsidRPr="00C1161D">
        <w:t xml:space="preserve">authors, title, </w:t>
      </w:r>
      <w:r w:rsidRPr="00C1161D">
        <w:t>year of publishing, country</w:t>
      </w:r>
      <w:r w:rsidR="00D86039" w:rsidRPr="00C1161D">
        <w:t>, and publication type</w:t>
      </w:r>
      <w:r w:rsidRPr="00C1161D">
        <w:t>) and sample information (</w:t>
      </w:r>
      <w:r w:rsidR="00D86039" w:rsidRPr="00C1161D">
        <w:t xml:space="preserve">sample size, mean </w:t>
      </w:r>
      <w:r w:rsidRPr="00C1161D">
        <w:t xml:space="preserve">age, </w:t>
      </w:r>
      <w:r w:rsidR="00D86039" w:rsidRPr="00C1161D">
        <w:rPr>
          <w:i/>
        </w:rPr>
        <w:t>SD</w:t>
      </w:r>
      <w:r w:rsidR="00D86039" w:rsidRPr="00C1161D">
        <w:t xml:space="preserve"> of age, </w:t>
      </w:r>
      <w:r w:rsidR="00C22180" w:rsidRPr="00C1161D">
        <w:t>gender (i.e., we coded the number of female participants to finally calculate a gender ratio score that reflects the relative frequency of females in a sample),</w:t>
      </w:r>
      <w:r w:rsidR="00D86039" w:rsidRPr="00C1161D">
        <w:t xml:space="preserve"> school grade, sample type, mean IQ, </w:t>
      </w:r>
      <w:r w:rsidR="00D86039" w:rsidRPr="00C1161D">
        <w:rPr>
          <w:i/>
        </w:rPr>
        <w:t>SD</w:t>
      </w:r>
      <w:r w:rsidR="00D86039" w:rsidRPr="00C1161D">
        <w:t xml:space="preserve"> of IQ</w:t>
      </w:r>
      <w:r w:rsidRPr="00C1161D">
        <w:t xml:space="preserve">) was </w:t>
      </w:r>
      <w:r w:rsidR="00D86039" w:rsidRPr="00C1161D">
        <w:t xml:space="preserve">initially </w:t>
      </w:r>
      <w:r w:rsidRPr="00C1161D">
        <w:t xml:space="preserve">coded. </w:t>
      </w:r>
      <w:bookmarkStart w:id="5" w:name="_Hlk59392371"/>
      <w:r w:rsidR="005D7A15" w:rsidRPr="00C1161D">
        <w:t>A total of 1,186 studies (publication year of these studies ranged from 1962 to 2016) was screened and coded by the first author. Disputable cases were resolved in a discussion by the first and third author</w:t>
      </w:r>
      <w:r w:rsidR="00513FAE">
        <w:t>s</w:t>
      </w:r>
      <w:r w:rsidR="005D7A15" w:rsidRPr="00C1161D">
        <w:t>. Another 436 studies (publication year of these studies ranged from 2016 to 2019)</w:t>
      </w:r>
      <w:r w:rsidR="003C1FE9" w:rsidRPr="00C1161D">
        <w:t xml:space="preserve"> were screened</w:t>
      </w:r>
      <w:r w:rsidR="003A5082" w:rsidRPr="00C1161D">
        <w:t xml:space="preserve"> by three student assistants</w:t>
      </w:r>
      <w:r w:rsidR="003C1FE9" w:rsidRPr="00C1161D">
        <w:t xml:space="preserve"> and coded by the second author. Finally, the second author screened all coded studies for inconsistencies which were resolved based on discussions by the second and third author</w:t>
      </w:r>
      <w:r w:rsidR="00513FAE">
        <w:t>s</w:t>
      </w:r>
      <w:r w:rsidR="005D7A15" w:rsidRPr="00C1161D">
        <w:t>.</w:t>
      </w:r>
      <w:bookmarkEnd w:id="5"/>
      <w:r w:rsidR="005D7A15" w:rsidRPr="00C1161D">
        <w:t xml:space="preserve"> </w:t>
      </w:r>
      <w:r w:rsidRPr="00C1161D">
        <w:t xml:space="preserve">Reliabilities of DT and intelligence tests were coded to provide the opportunity to adjust correlation coefficients for more reliable results (Schmidt </w:t>
      </w:r>
      <w:r w:rsidR="003263B0" w:rsidRPr="00C1161D">
        <w:t>and</w:t>
      </w:r>
      <w:r w:rsidRPr="00C1161D">
        <w:t xml:space="preserve"> Hunter</w:t>
      </w:r>
      <w:r w:rsidR="003263B0" w:rsidRPr="00C1161D">
        <w:t xml:space="preserve"> 19</w:t>
      </w:r>
      <w:r w:rsidRPr="00C1161D">
        <w:t xml:space="preserve">96). Since reliabilities were not reported in all studies, </w:t>
      </w:r>
      <w:r w:rsidR="001B0FA4" w:rsidRPr="00C1161D">
        <w:t xml:space="preserve">missing </w:t>
      </w:r>
      <w:r w:rsidRPr="00C1161D">
        <w:t>reliability</w:t>
      </w:r>
      <w:r w:rsidR="00B50CD3" w:rsidRPr="00C1161D">
        <w:t xml:space="preserve"> estimates for DT and intelligence were imputed by mean reliability (Schmidt </w:t>
      </w:r>
      <w:r w:rsidR="005D2536" w:rsidRPr="00C1161D">
        <w:t>and</w:t>
      </w:r>
      <w:r w:rsidR="00B50CD3" w:rsidRPr="00C1161D">
        <w:t xml:space="preserve"> Hunter 2015)</w:t>
      </w:r>
      <w:r w:rsidRPr="00C1161D">
        <w:t xml:space="preserve">. </w:t>
      </w:r>
      <w:r w:rsidR="00B50CD3" w:rsidRPr="00C1161D">
        <w:t xml:space="preserve">While this is a pragmatic approach, we argue that it is still more realistic than assuming perfect reliability of the measures. The imputed values for reliability were .78 and .79 for DT and intelligence, respectively. </w:t>
      </w:r>
      <w:r w:rsidR="008029CD" w:rsidRPr="00C1161D">
        <w:t xml:space="preserve">The coding scheme is openly available in </w:t>
      </w:r>
      <w:r w:rsidR="003F7379" w:rsidRPr="00C1161D">
        <w:t xml:space="preserve">the </w:t>
      </w:r>
      <w:r w:rsidR="008029CD" w:rsidRPr="00C1161D">
        <w:t xml:space="preserve">OSF repository: </w:t>
      </w:r>
      <w:r w:rsidR="00E54353" w:rsidRPr="00C1161D">
        <w:t>https://osf.io/s4hx5.</w:t>
      </w:r>
      <w:r w:rsidR="00E60024" w:rsidRPr="00C1161D">
        <w:t xml:space="preserve"> The coding scheme is accompanied by a </w:t>
      </w:r>
      <w:r w:rsidR="006B0E93" w:rsidRPr="00C1161D">
        <w:t>t</w:t>
      </w:r>
      <w:r w:rsidR="00E60024" w:rsidRPr="00C1161D">
        <w:t>able that includes a</w:t>
      </w:r>
      <w:r w:rsidR="00E60024" w:rsidRPr="00C1161D">
        <w:rPr>
          <w:szCs w:val="20"/>
        </w:rPr>
        <w:t xml:space="preserve"> list of all coded DT and intelligence measures.</w:t>
      </w:r>
    </w:p>
    <w:p w14:paraId="322A074B" w14:textId="495B7B28" w:rsidR="003D3CAB" w:rsidRPr="00C1161D" w:rsidRDefault="00EA4360" w:rsidP="00C322AC">
      <w:pPr>
        <w:pStyle w:val="MDPI23heading3"/>
        <w:rPr>
          <w:i/>
          <w:snapToGrid/>
        </w:rPr>
      </w:pPr>
      <w:r w:rsidRPr="00C1161D">
        <w:t>3.</w:t>
      </w:r>
      <w:r w:rsidR="000B50C5" w:rsidRPr="00C1161D">
        <w:t>3</w:t>
      </w:r>
      <w:r w:rsidRPr="00C1161D">
        <w:t>.</w:t>
      </w:r>
      <w:r w:rsidR="00D86039" w:rsidRPr="00C1161D">
        <w:t>1</w:t>
      </w:r>
      <w:r w:rsidR="00362265" w:rsidRPr="00C1161D">
        <w:t xml:space="preserve"> DT </w:t>
      </w:r>
      <w:r w:rsidR="00D86039" w:rsidRPr="00C1161D">
        <w:t>cod</w:t>
      </w:r>
      <w:r w:rsidR="003D3CAB" w:rsidRPr="00C1161D">
        <w:t>ing</w:t>
      </w:r>
    </w:p>
    <w:p w14:paraId="0BAEC551" w14:textId="4C617ADB" w:rsidR="008367B3" w:rsidRPr="00C1161D" w:rsidRDefault="008367B3" w:rsidP="00BE323E">
      <w:pPr>
        <w:pStyle w:val="MDPI31text"/>
      </w:pPr>
      <w:r w:rsidRPr="00C1161D">
        <w:t>We coded the name of the DT test (e.g., Torrance Test of Creative Thinking, Wallach-and-Kogan Tests) and the name of the task</w:t>
      </w:r>
      <w:r w:rsidR="00A84E70" w:rsidRPr="00C1161D">
        <w:t xml:space="preserve"> </w:t>
      </w:r>
      <w:r w:rsidRPr="00C1161D">
        <w:t>type (e.g., Alternate Uses, Line Meanings, Consequences)</w:t>
      </w:r>
      <w:r w:rsidR="000D29E7" w:rsidRPr="00C1161D">
        <w:t>. In addition,</w:t>
      </w:r>
      <w:r w:rsidRPr="00C1161D">
        <w:t xml:space="preserve"> </w:t>
      </w:r>
      <w:r w:rsidR="00C26D11" w:rsidRPr="00C1161D">
        <w:t xml:space="preserve">we coded </w:t>
      </w:r>
      <w:r w:rsidR="00E21590" w:rsidRPr="00C1161D">
        <w:t xml:space="preserve">the </w:t>
      </w:r>
      <w:r w:rsidRPr="00C1161D">
        <w:t xml:space="preserve">modality of the DT task (verbal, figural, or several), </w:t>
      </w:r>
      <w:r w:rsidR="006519B2" w:rsidRPr="00C1161D">
        <w:t xml:space="preserve">instruction of the DT task (i.e., be-fluent, be-original/creative, hybrid-fluent-flexible, hybrid-fluent-original, hybrid-flexible-original, </w:t>
      </w:r>
      <w:r w:rsidR="005F79B0" w:rsidRPr="00C1161D">
        <w:t xml:space="preserve">or hybrid-fluent-flexible-original), other aspects of instructions (e.g., game-like, test-like, or specific strategy instructions), </w:t>
      </w:r>
      <w:r w:rsidR="000A2334" w:rsidRPr="00C1161D">
        <w:t xml:space="preserve">time condition (i.e., untimed, timed at the item-level, or timed at the test level), </w:t>
      </w:r>
      <w:r w:rsidR="00C26D11" w:rsidRPr="00C1161D">
        <w:t xml:space="preserve">and </w:t>
      </w:r>
      <w:r w:rsidR="000A2334" w:rsidRPr="00C1161D">
        <w:t xml:space="preserve">time on task in minutes when </w:t>
      </w:r>
      <w:r w:rsidR="00E21590" w:rsidRPr="00C1161D">
        <w:t xml:space="preserve">the </w:t>
      </w:r>
      <w:r w:rsidR="000A2334" w:rsidRPr="00C1161D">
        <w:t>information at the item-level was available.</w:t>
      </w:r>
    </w:p>
    <w:p w14:paraId="030CCE4E" w14:textId="4F8227D6" w:rsidR="00572DD1" w:rsidRPr="00C1161D" w:rsidRDefault="000A2334" w:rsidP="00BE323E">
      <w:pPr>
        <w:pStyle w:val="MDPI31text"/>
      </w:pPr>
      <w:r w:rsidRPr="00C1161D">
        <w:t>In addition</w:t>
      </w:r>
      <w:r w:rsidR="003D3CAB" w:rsidRPr="00C1161D">
        <w:t xml:space="preserve">, DT scoring information was categorized into </w:t>
      </w:r>
      <w:r w:rsidR="00143D00" w:rsidRPr="00C1161D">
        <w:t xml:space="preserve">six </w:t>
      </w:r>
      <w:r w:rsidR="003D3CAB" w:rsidRPr="00C1161D">
        <w:t xml:space="preserve">different categories: </w:t>
      </w:r>
      <w:r w:rsidR="003D3CAB" w:rsidRPr="00C1161D">
        <w:rPr>
          <w:i/>
        </w:rPr>
        <w:t>fluency</w:t>
      </w:r>
      <w:r w:rsidR="003D3CAB" w:rsidRPr="00C1161D">
        <w:t xml:space="preserve">, </w:t>
      </w:r>
      <w:r w:rsidR="003D3CAB" w:rsidRPr="00C1161D">
        <w:rPr>
          <w:i/>
        </w:rPr>
        <w:t>flexibility</w:t>
      </w:r>
      <w:r w:rsidR="003D3CAB" w:rsidRPr="00C1161D">
        <w:t xml:space="preserve">, </w:t>
      </w:r>
      <w:r w:rsidR="003D3CAB" w:rsidRPr="00C1161D">
        <w:rPr>
          <w:i/>
        </w:rPr>
        <w:t xml:space="preserve">elaboration </w:t>
      </w:r>
      <w:r w:rsidR="003D3CAB" w:rsidRPr="00C1161D">
        <w:t>(</w:t>
      </w:r>
      <w:r w:rsidR="00602B84" w:rsidRPr="00C1161D">
        <w:t xml:space="preserve">e.g., </w:t>
      </w:r>
      <w:r w:rsidR="003D3CAB" w:rsidRPr="00C1161D">
        <w:t xml:space="preserve">number of used words to describe the idea), </w:t>
      </w:r>
      <w:r w:rsidR="003D3CAB" w:rsidRPr="00C1161D">
        <w:rPr>
          <w:i/>
        </w:rPr>
        <w:t>originality</w:t>
      </w:r>
      <w:r w:rsidR="00CE60EF" w:rsidRPr="00C1161D">
        <w:rPr>
          <w:i/>
        </w:rPr>
        <w:t>/creative quality</w:t>
      </w:r>
      <w:r w:rsidR="00CE60EF" w:rsidRPr="00C1161D">
        <w:t xml:space="preserve"> </w:t>
      </w:r>
      <w:r w:rsidR="00CE60EF" w:rsidRPr="00C1161D">
        <w:lastRenderedPageBreak/>
        <w:t xml:space="preserve">(creative quality can be understood as any scoring that has a conceptual relation to a definition of creativity; see </w:t>
      </w:r>
      <w:r w:rsidR="00AB6640" w:rsidRPr="00C1161D">
        <w:t>Forthmann et al. 2017</w:t>
      </w:r>
      <w:r w:rsidR="00EC7929" w:rsidRPr="00C1161D">
        <w:t>a</w:t>
      </w:r>
      <w:r w:rsidR="00CE60EF" w:rsidRPr="00C1161D">
        <w:t>)</w:t>
      </w:r>
      <w:r w:rsidR="003D3CAB" w:rsidRPr="00C1161D">
        <w:rPr>
          <w:i/>
        </w:rPr>
        <w:t xml:space="preserve">, </w:t>
      </w:r>
      <w:r w:rsidR="00E21590" w:rsidRPr="00C1161D">
        <w:rPr>
          <w:i/>
        </w:rPr>
        <w:t xml:space="preserve">the </w:t>
      </w:r>
      <w:r w:rsidR="00B35ECC" w:rsidRPr="00C1161D">
        <w:rPr>
          <w:i/>
        </w:rPr>
        <w:t>composite score</w:t>
      </w:r>
      <w:r w:rsidR="003D3CAB" w:rsidRPr="00C1161D">
        <w:t xml:space="preserve"> </w:t>
      </w:r>
      <w:r w:rsidR="00143D00" w:rsidRPr="00C1161D">
        <w:t>(sometimes referred to as the creativity index)</w:t>
      </w:r>
      <w:r w:rsidR="00E21590" w:rsidRPr="00C1161D">
        <w:t>,</w:t>
      </w:r>
      <w:r w:rsidR="00143D00" w:rsidRPr="00C1161D">
        <w:t xml:space="preserve"> </w:t>
      </w:r>
      <w:r w:rsidR="003D3CAB" w:rsidRPr="00C1161D">
        <w:t xml:space="preserve">and </w:t>
      </w:r>
      <w:r w:rsidR="003D3CAB" w:rsidRPr="00C1161D">
        <w:rPr>
          <w:i/>
        </w:rPr>
        <w:t>other</w:t>
      </w:r>
      <w:r w:rsidR="00143D00" w:rsidRPr="00C1161D">
        <w:t xml:space="preserve"> scorings</w:t>
      </w:r>
      <w:r w:rsidR="003D3CAB" w:rsidRPr="00C1161D">
        <w:t xml:space="preserve">. In case different DT outcomes were combined, be it through averaging or summing up scores, they were categorized as </w:t>
      </w:r>
      <w:r w:rsidR="00513FAE">
        <w:t xml:space="preserve">a </w:t>
      </w:r>
      <w:r w:rsidR="00B35ECC" w:rsidRPr="00C1161D">
        <w:rPr>
          <w:i/>
        </w:rPr>
        <w:t>composite score</w:t>
      </w:r>
      <w:r w:rsidR="003D3CAB" w:rsidRPr="00C1161D">
        <w:t xml:space="preserve">. DT outcomes </w:t>
      </w:r>
      <w:r w:rsidR="00602B84" w:rsidRPr="00C1161D">
        <w:t xml:space="preserve">that </w:t>
      </w:r>
      <w:r w:rsidR="003D3CAB" w:rsidRPr="00C1161D">
        <w:t xml:space="preserve">did not fit into any of the </w:t>
      </w:r>
      <w:r w:rsidR="00602B84" w:rsidRPr="00C1161D">
        <w:t xml:space="preserve">main </w:t>
      </w:r>
      <w:r w:rsidR="003D3CAB" w:rsidRPr="00C1161D">
        <w:t xml:space="preserve">categories </w:t>
      </w:r>
      <w:r w:rsidR="00602B84" w:rsidRPr="00C1161D">
        <w:t xml:space="preserve">(e.g., abstractness of titles) </w:t>
      </w:r>
      <w:r w:rsidR="003D3CAB" w:rsidRPr="00C1161D">
        <w:t xml:space="preserve">were classified as </w:t>
      </w:r>
      <w:r w:rsidR="003D3CAB" w:rsidRPr="00C1161D">
        <w:rPr>
          <w:i/>
        </w:rPr>
        <w:t>other</w:t>
      </w:r>
      <w:r w:rsidR="003D3CAB" w:rsidRPr="00C1161D">
        <w:t xml:space="preserve">. </w:t>
      </w:r>
      <w:bookmarkStart w:id="6" w:name="_Hlk61639627"/>
      <w:r w:rsidR="00A51252" w:rsidRPr="00C1161D">
        <w:t xml:space="preserve">Effect sizes for the other category were omitted due to </w:t>
      </w:r>
      <w:r w:rsidR="00513FAE">
        <w:t xml:space="preserve">the </w:t>
      </w:r>
      <w:r w:rsidR="00A51252" w:rsidRPr="00C1161D">
        <w:t xml:space="preserve">presence of only one study and </w:t>
      </w:r>
      <w:r w:rsidR="00A51252" w:rsidRPr="00C1161D">
        <w:rPr>
          <w:i/>
        </w:rPr>
        <w:t>k</w:t>
      </w:r>
      <w:r w:rsidR="00A51252" w:rsidRPr="00C1161D">
        <w:t xml:space="preserve"> = 18 effect sizes.</w:t>
      </w:r>
      <w:bookmarkEnd w:id="6"/>
    </w:p>
    <w:p w14:paraId="4CCAC161" w14:textId="2ABA28A5" w:rsidR="00E668BB" w:rsidRPr="00C1161D" w:rsidRDefault="00A84E70" w:rsidP="00B56FFA">
      <w:pPr>
        <w:pStyle w:val="MDPI31text"/>
        <w:ind w:firstLine="420"/>
      </w:pPr>
      <w:bookmarkStart w:id="7" w:name="_Hlk62314438"/>
      <w:bookmarkStart w:id="8" w:name="_Hlk63026664"/>
      <w:r w:rsidRPr="00C1161D">
        <w:t>W</w:t>
      </w:r>
      <w:r w:rsidR="00572DD1" w:rsidRPr="00C1161D">
        <w:t xml:space="preserve">e addressed the confounding effect of fluency </w:t>
      </w:r>
      <w:r w:rsidRPr="00C1161D">
        <w:t xml:space="preserve">by </w:t>
      </w:r>
      <w:r w:rsidR="00E21590" w:rsidRPr="00C1161D">
        <w:t>employing</w:t>
      </w:r>
      <w:r w:rsidR="00572DD1" w:rsidRPr="00C1161D">
        <w:t xml:space="preserve"> the following strategy: (a) </w:t>
      </w:r>
      <w:r w:rsidR="00ED166C" w:rsidRPr="00C1161D">
        <w:t>We</w:t>
      </w:r>
      <w:r w:rsidR="00572DD1" w:rsidRPr="00C1161D">
        <w:t xml:space="preserve"> coded if a correlation was based on a confounded score (i.e., summative aggregation; see Forthmann et al. 2020</w:t>
      </w:r>
      <w:r w:rsidR="00D31417" w:rsidRPr="00C1161D">
        <w:t>b</w:t>
      </w:r>
      <w:r w:rsidR="00572DD1" w:rsidRPr="00C1161D">
        <w:t>)</w:t>
      </w:r>
      <w:r w:rsidR="00C26D11" w:rsidRPr="00C1161D">
        <w:t>;</w:t>
      </w:r>
      <w:r w:rsidR="00572DD1" w:rsidRPr="00C1161D">
        <w:t xml:space="preserve"> (b) when fluency was scored</w:t>
      </w:r>
      <w:r w:rsidR="00371832" w:rsidRPr="00C1161D">
        <w:t>,</w:t>
      </w:r>
      <w:r w:rsidR="00572DD1" w:rsidRPr="00C1161D">
        <w:t xml:space="preserve"> all other summative scores of the same study were excluded from analysis</w:t>
      </w:r>
      <w:r w:rsidR="00C26D11" w:rsidRPr="00C1161D">
        <w:t>;</w:t>
      </w:r>
      <w:r w:rsidR="00572DD1" w:rsidRPr="00C1161D">
        <w:t xml:space="preserve"> (c) if fluency was not available</w:t>
      </w:r>
      <w:r w:rsidR="009C7066" w:rsidRPr="00C1161D">
        <w:t xml:space="preserve">, </w:t>
      </w:r>
      <w:r w:rsidR="00572DD1" w:rsidRPr="00C1161D">
        <w:t>a flexibility score was chosen first to reflect a quantitative measure</w:t>
      </w:r>
      <w:r w:rsidR="00C26D11" w:rsidRPr="00C1161D">
        <w:t>;</w:t>
      </w:r>
      <w:r w:rsidR="00572DD1" w:rsidRPr="00C1161D">
        <w:t xml:space="preserve"> and (d) if fluency and flexibility were not available</w:t>
      </w:r>
      <w:r w:rsidR="0057174E" w:rsidRPr="00C1161D">
        <w:t>,</w:t>
      </w:r>
      <w:r w:rsidR="00572DD1" w:rsidRPr="00C1161D">
        <w:t xml:space="preserve"> a summative originality score was chosen first to reflect a quantitative measure. As a consequence of this procedure, </w:t>
      </w:r>
      <w:r w:rsidR="0020667E" w:rsidRPr="00C1161D">
        <w:t xml:space="preserve">444 </w:t>
      </w:r>
      <w:r w:rsidR="00572DD1" w:rsidRPr="00C1161D">
        <w:t>correlation coefficients</w:t>
      </w:r>
      <w:r w:rsidR="003B1C01" w:rsidRPr="00C1161D">
        <w:t xml:space="preserve"> (34.</w:t>
      </w:r>
      <w:r w:rsidR="0020667E" w:rsidRPr="00C1161D">
        <w:t>34</w:t>
      </w:r>
      <w:r w:rsidR="003B1C01" w:rsidRPr="00C1161D">
        <w:t>%)</w:t>
      </w:r>
      <w:r w:rsidR="00572DD1" w:rsidRPr="00C1161D">
        <w:t xml:space="preserve"> were excluded from analyses to prevent fluency contamination of the results.</w:t>
      </w:r>
      <w:bookmarkEnd w:id="7"/>
      <w:bookmarkEnd w:id="8"/>
    </w:p>
    <w:p w14:paraId="40CB3628" w14:textId="71D76620" w:rsidR="00EA4360" w:rsidRPr="00C1161D" w:rsidRDefault="00EA4360" w:rsidP="00EA4360">
      <w:pPr>
        <w:pStyle w:val="MDPI22heading2"/>
        <w:rPr>
          <w:snapToGrid/>
        </w:rPr>
      </w:pPr>
      <w:r w:rsidRPr="00C1161D">
        <w:t>3.</w:t>
      </w:r>
      <w:r w:rsidR="00E668BB" w:rsidRPr="00C1161D">
        <w:t>7</w:t>
      </w:r>
      <w:r w:rsidRPr="00C1161D">
        <w:t xml:space="preserve">. </w:t>
      </w:r>
      <w:r w:rsidR="00E668BB" w:rsidRPr="00C1161D">
        <w:t>Statistical Procedure</w:t>
      </w:r>
    </w:p>
    <w:p w14:paraId="09B6A4AC" w14:textId="3E7C6BB1" w:rsidR="006D5FEC" w:rsidRPr="00C1161D" w:rsidRDefault="00E668BB" w:rsidP="00EA4360">
      <w:pPr>
        <w:pStyle w:val="MDPI31text"/>
      </w:pPr>
      <w:r w:rsidRPr="00C1161D">
        <w:t>The meta-analysis was conducted using the metafor package for R (R Core Team</w:t>
      </w:r>
      <w:r w:rsidR="003263B0" w:rsidRPr="00C1161D">
        <w:t xml:space="preserve"> 20</w:t>
      </w:r>
      <w:r w:rsidRPr="00C1161D">
        <w:t>16; Viechtbauer</w:t>
      </w:r>
      <w:r w:rsidR="003263B0" w:rsidRPr="00C1161D">
        <w:t xml:space="preserve"> 20</w:t>
      </w:r>
      <w:r w:rsidRPr="00C1161D">
        <w:t xml:space="preserve">10). To compare data, correlation coefficients were transformed to Fisher </w:t>
      </w:r>
      <w:r w:rsidRPr="00C1161D">
        <w:rPr>
          <w:i/>
        </w:rPr>
        <w:t>z</w:t>
      </w:r>
      <w:r w:rsidR="006D5FEC" w:rsidRPr="00C1161D">
        <w:t xml:space="preserve"> metric using the formula:</w:t>
      </w:r>
    </w:p>
    <w:tbl>
      <w:tblPr>
        <w:tblW w:w="5000" w:type="pct"/>
        <w:jc w:val="center"/>
        <w:tblCellMar>
          <w:left w:w="0" w:type="dxa"/>
          <w:right w:w="0" w:type="dxa"/>
        </w:tblCellMar>
        <w:tblLook w:val="04A0" w:firstRow="1" w:lastRow="0" w:firstColumn="1" w:lastColumn="0" w:noHBand="0" w:noVBand="1"/>
      </w:tblPr>
      <w:tblGrid>
        <w:gridCol w:w="8409"/>
        <w:gridCol w:w="435"/>
      </w:tblGrid>
      <w:tr w:rsidR="006D5FEC" w:rsidRPr="00C1161D" w14:paraId="5571C132" w14:textId="77777777" w:rsidTr="00377398">
        <w:trPr>
          <w:jc w:val="center"/>
        </w:trPr>
        <w:tc>
          <w:tcPr>
            <w:tcW w:w="4754" w:type="pct"/>
            <w:shd w:val="clear" w:color="auto" w:fill="auto"/>
            <w:hideMark/>
          </w:tcPr>
          <w:p w14:paraId="1BD7FD13" w14:textId="41122A5D" w:rsidR="006D5FEC" w:rsidRPr="00C1161D" w:rsidRDefault="0039178B" w:rsidP="00377398">
            <w:pPr>
              <w:pStyle w:val="MDPI39equation"/>
            </w:pPr>
            <m:oMath>
              <m:r>
                <w:rPr>
                  <w:rFonts w:ascii="Cambria Math" w:hAnsi="Cambria Math"/>
                </w:rPr>
                <m:t>z=</m:t>
              </m:r>
              <m:f>
                <m:fPr>
                  <m:ctrlPr>
                    <w:rPr>
                      <w:rFonts w:ascii="Cambria Math" w:hAnsi="Cambria Math"/>
                      <w:i/>
                    </w:rPr>
                  </m:ctrlPr>
                </m:fPr>
                <m:num>
                  <m:r>
                    <w:rPr>
                      <w:rFonts w:ascii="Cambria Math" w:hAnsi="Cambria Math"/>
                    </w:rPr>
                    <m:t>1</m:t>
                  </m:r>
                </m:num>
                <m:den>
                  <m:r>
                    <w:rPr>
                      <w:rFonts w:ascii="Cambria Math" w:hAnsi="Cambria Math"/>
                    </w:rPr>
                    <m:t>2</m:t>
                  </m:r>
                </m:den>
              </m:f>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1+r</m:t>
                          </m:r>
                        </m:num>
                        <m:den>
                          <m:r>
                            <w:rPr>
                              <w:rFonts w:ascii="Cambria Math" w:hAnsi="Cambria Math"/>
                            </w:rPr>
                            <m:t xml:space="preserve">1-r </m:t>
                          </m:r>
                        </m:den>
                      </m:f>
                    </m:e>
                  </m:d>
                </m:e>
              </m:func>
            </m:oMath>
            <w:r w:rsidR="00E006BB" w:rsidRPr="00C1161D">
              <w:t>.</w:t>
            </w:r>
          </w:p>
        </w:tc>
        <w:tc>
          <w:tcPr>
            <w:tcW w:w="246" w:type="pct"/>
            <w:shd w:val="clear" w:color="auto" w:fill="auto"/>
            <w:vAlign w:val="center"/>
            <w:hideMark/>
          </w:tcPr>
          <w:p w14:paraId="48147FA5" w14:textId="77777777" w:rsidR="006D5FEC" w:rsidRPr="00C1161D" w:rsidRDefault="006D5FEC" w:rsidP="00377398">
            <w:pPr>
              <w:pStyle w:val="MDPI3aequationnumber"/>
              <w:spacing w:line="260" w:lineRule="atLeast"/>
            </w:pPr>
            <w:r w:rsidRPr="00C1161D">
              <w:t>(1)</w:t>
            </w:r>
          </w:p>
        </w:tc>
      </w:tr>
    </w:tbl>
    <w:p w14:paraId="6CC5758A" w14:textId="77777777" w:rsidR="006D5FEC" w:rsidRPr="00C1161D" w:rsidRDefault="006D5FEC" w:rsidP="00EA4360">
      <w:pPr>
        <w:pStyle w:val="MDPI31text"/>
      </w:pPr>
    </w:p>
    <w:p w14:paraId="307F81E2" w14:textId="496BBE06" w:rsidR="006D5FEC" w:rsidRPr="00C1161D" w:rsidRDefault="00E668BB" w:rsidP="006D5FEC">
      <w:pPr>
        <w:pStyle w:val="MDPI31text"/>
        <w:ind w:firstLine="0"/>
      </w:pPr>
      <w:r w:rsidRPr="00C1161D">
        <w:t xml:space="preserve">Sample variance was estimated by weighting </w:t>
      </w:r>
      <w:r w:rsidR="006D5FEC" w:rsidRPr="00C1161D">
        <w:t>the sample size with</w:t>
      </w:r>
    </w:p>
    <w:tbl>
      <w:tblPr>
        <w:tblW w:w="5000" w:type="pct"/>
        <w:jc w:val="center"/>
        <w:tblCellMar>
          <w:left w:w="0" w:type="dxa"/>
          <w:right w:w="0" w:type="dxa"/>
        </w:tblCellMar>
        <w:tblLook w:val="04A0" w:firstRow="1" w:lastRow="0" w:firstColumn="1" w:lastColumn="0" w:noHBand="0" w:noVBand="1"/>
      </w:tblPr>
      <w:tblGrid>
        <w:gridCol w:w="8409"/>
        <w:gridCol w:w="435"/>
      </w:tblGrid>
      <w:tr w:rsidR="006D5FEC" w:rsidRPr="00C1161D" w14:paraId="5385497F" w14:textId="77777777" w:rsidTr="00377398">
        <w:trPr>
          <w:jc w:val="center"/>
        </w:trPr>
        <w:tc>
          <w:tcPr>
            <w:tcW w:w="4754" w:type="pct"/>
            <w:shd w:val="clear" w:color="auto" w:fill="auto"/>
            <w:hideMark/>
          </w:tcPr>
          <w:p w14:paraId="6B4A316B" w14:textId="0E9BDD60" w:rsidR="006D5FEC" w:rsidRPr="00C1161D" w:rsidRDefault="0039178B" w:rsidP="00377398">
            <w:pPr>
              <w:pStyle w:val="MDPI39equation"/>
              <w:rPr>
                <w:rFonts w:ascii="Cambria Math" w:hAnsi="Cambria Math"/>
              </w:rPr>
            </w:pP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(n-3)</m:t>
                  </m:r>
                </m:den>
              </m:f>
            </m:oMath>
            <w:r w:rsidR="00E006BB" w:rsidRPr="00C1161D">
              <w:rPr>
                <w:rFonts w:ascii="Cambria Math" w:hAnsi="Cambria Math"/>
              </w:rPr>
              <w:t>.</w:t>
            </w:r>
          </w:p>
        </w:tc>
        <w:tc>
          <w:tcPr>
            <w:tcW w:w="246" w:type="pct"/>
            <w:shd w:val="clear" w:color="auto" w:fill="auto"/>
            <w:vAlign w:val="center"/>
            <w:hideMark/>
          </w:tcPr>
          <w:p w14:paraId="1856C30B" w14:textId="7533D2C7" w:rsidR="006D5FEC" w:rsidRPr="00C1161D" w:rsidRDefault="006D5FEC" w:rsidP="00377398">
            <w:pPr>
              <w:pStyle w:val="MDPI3aequationnumber"/>
              <w:spacing w:line="260" w:lineRule="atLeast"/>
            </w:pPr>
            <w:r w:rsidRPr="00C1161D">
              <w:t>(2)</w:t>
            </w:r>
          </w:p>
        </w:tc>
      </w:tr>
    </w:tbl>
    <w:p w14:paraId="536F19C1" w14:textId="48905755" w:rsidR="006D5FEC" w:rsidRPr="00C1161D" w:rsidRDefault="00E668BB" w:rsidP="006D5FEC">
      <w:pPr>
        <w:pStyle w:val="MDPI31text"/>
        <w:ind w:firstLine="0"/>
      </w:pPr>
      <w:r w:rsidRPr="00C1161D">
        <w:t>Most coefficients were clustered within studies since many studies reported several correlations from the same sample. To control for dependent data, a three-level meta-analysis was computed (Konstantopoulos</w:t>
      </w:r>
      <w:r w:rsidR="003263B0" w:rsidRPr="00C1161D">
        <w:t xml:space="preserve"> 20</w:t>
      </w:r>
      <w:r w:rsidRPr="00C1161D">
        <w:t xml:space="preserve">11). </w:t>
      </w:r>
      <w:bookmarkStart w:id="9" w:name="_Hlk59185734"/>
      <w:r w:rsidRPr="00C1161D">
        <w:t>This statistical method splits the variance into sampling variance and two sources of true variance: the between-study variance, accounting for the variability between the studies</w:t>
      </w:r>
      <w:r w:rsidR="003A3332" w:rsidRPr="00C1161D">
        <w:t xml:space="preserve"> </w:t>
      </w:r>
      <w:r w:rsidR="00813A45" w:rsidRPr="00C1161D">
        <w:t>(</w:t>
      </w:r>
      <w:r w:rsidR="003A3332" w:rsidRPr="00C1161D">
        <w:t xml:space="preserve">i.e., </w:t>
      </w:r>
      <w:r w:rsidR="00813A45" w:rsidRPr="00C1161D">
        <w:t>[</w:t>
      </w:r>
      <w:r w:rsidR="003A3332" w:rsidRPr="00C1161D">
        <w:t>average</w:t>
      </w:r>
      <w:r w:rsidR="00813A45" w:rsidRPr="00C1161D">
        <w:t>]</w:t>
      </w:r>
      <w:r w:rsidR="003A3332" w:rsidRPr="00C1161D">
        <w:t xml:space="preserve"> effect sizes between studies vary and are assumed to have a distribution of true effect sizes</w:t>
      </w:r>
      <w:r w:rsidR="00813A45" w:rsidRPr="00C1161D">
        <w:t>)</w:t>
      </w:r>
      <w:r w:rsidRPr="00C1161D">
        <w:t>, and the within-study variance, accounting for the variability within the different studies</w:t>
      </w:r>
      <w:r w:rsidR="003A3332" w:rsidRPr="00C1161D">
        <w:t xml:space="preserve"> (i.e., effect sizes within studies vary </w:t>
      </w:r>
      <w:r w:rsidR="002A3B3E" w:rsidRPr="00C1161D">
        <w:t>across measures</w:t>
      </w:r>
      <w:r w:rsidR="00123724" w:rsidRPr="00C1161D">
        <w:t>;</w:t>
      </w:r>
      <w:r w:rsidR="002A3B3E" w:rsidRPr="00C1161D">
        <w:t xml:space="preserve"> e.g.</w:t>
      </w:r>
      <w:r w:rsidR="00123724" w:rsidRPr="00C1161D">
        <w:t>,</w:t>
      </w:r>
      <w:r w:rsidR="002A3B3E" w:rsidRPr="00C1161D">
        <w:t xml:space="preserve"> intelligence facets</w:t>
      </w:r>
      <w:r w:rsidR="003A3332" w:rsidRPr="00C1161D">
        <w:t>)</w:t>
      </w:r>
      <w:r w:rsidRPr="00C1161D">
        <w:t xml:space="preserve">. </w:t>
      </w:r>
      <w:bookmarkEnd w:id="9"/>
      <w:r w:rsidRPr="00C1161D">
        <w:t>As a result, estimates of standard errors are unbiased and more robust. True variance was estimated using the restricted maximum likelihood estimator (REML) to avoid bias or underestimation of the variance due to less reliable estimators (Viechtbauer</w:t>
      </w:r>
      <w:r w:rsidR="003263B0" w:rsidRPr="00C1161D">
        <w:t xml:space="preserve"> 20</w:t>
      </w:r>
      <w:r w:rsidRPr="00C1161D">
        <w:t xml:space="preserve">05). </w:t>
      </w:r>
      <w:r w:rsidR="00B50CD3" w:rsidRPr="00C1161D">
        <w:t>M</w:t>
      </w:r>
      <w:r w:rsidRPr="00C1161D">
        <w:t xml:space="preserve">eta-regressions </w:t>
      </w:r>
      <w:r w:rsidR="00B50CD3" w:rsidRPr="00C1161D">
        <w:t xml:space="preserve">based on categorical moderators </w:t>
      </w:r>
      <w:r w:rsidRPr="00C1161D">
        <w:t xml:space="preserve">were computed with cell mean coding to facilitate interpretations of the results. Subsequently, a series of theoretically guided linear hypothesis tests were applied to test the differences of the estimated effects for the various combinations of moderator categories. </w:t>
      </w:r>
      <w:r w:rsidR="004C42AC" w:rsidRPr="00C1161D">
        <w:t>For each of the tested set of contrasts we applied a Bonferroni</w:t>
      </w:r>
      <w:r w:rsidR="0042129A">
        <w:t>–</w:t>
      </w:r>
      <w:r w:rsidR="004C42AC" w:rsidRPr="00C1161D">
        <w:t xml:space="preserve">Holm correction to the respective </w:t>
      </w:r>
      <w:r w:rsidR="004C42AC" w:rsidRPr="00C1161D">
        <w:rPr>
          <w:i/>
        </w:rPr>
        <w:t>p</w:t>
      </w:r>
      <w:r w:rsidR="004C42AC" w:rsidRPr="00C1161D">
        <w:t xml:space="preserve"> values. We tested these moderators in separate analyses. This approach further requires check</w:t>
      </w:r>
      <w:r w:rsidR="001B6453" w:rsidRPr="00C1161D">
        <w:t>ing</w:t>
      </w:r>
      <w:r w:rsidR="004C42AC" w:rsidRPr="00C1161D">
        <w:t xml:space="preserve"> </w:t>
      </w:r>
      <w:r w:rsidR="001B6453" w:rsidRPr="00C1161D">
        <w:t xml:space="preserve">of </w:t>
      </w:r>
      <w:r w:rsidR="004C42AC" w:rsidRPr="00C1161D">
        <w:t>possible confounding of moderators which may le</w:t>
      </w:r>
      <w:r w:rsidR="00C11A3B" w:rsidRPr="00C1161D">
        <w:t>a</w:t>
      </w:r>
      <w:r w:rsidR="004C42AC" w:rsidRPr="00C1161D">
        <w:t xml:space="preserve">d to wrong conclusions (Viechtbauer 2007). </w:t>
      </w:r>
      <w:r w:rsidR="00C11A3B" w:rsidRPr="00C1161D">
        <w:t>While</w:t>
      </w:r>
      <w:r w:rsidR="004C42AC" w:rsidRPr="00C1161D">
        <w:t xml:space="preserve"> separate analyses retain most of the available effect sizes</w:t>
      </w:r>
      <w:r w:rsidR="00C11A3B" w:rsidRPr="00C1161D">
        <w:t>,</w:t>
      </w:r>
      <w:r w:rsidR="004C42AC" w:rsidRPr="00C1161D">
        <w:t xml:space="preserve"> building meta-regression models that include all moderators at the same time reduces the number of included effect sizes heavily when not all moderators can be coded for all effect sizes. We address</w:t>
      </w:r>
      <w:r w:rsidR="00C11A3B" w:rsidRPr="00C1161D">
        <w:t>ed</w:t>
      </w:r>
      <w:r w:rsidR="004C42AC" w:rsidRPr="00C1161D">
        <w:t xml:space="preserve"> this issue by a robustness check of our moderator findings</w:t>
      </w:r>
      <w:r w:rsidR="00C82BE4" w:rsidRPr="00C1161D">
        <w:t xml:space="preserve"> (only when a moderator test was significant)</w:t>
      </w:r>
      <w:r w:rsidR="004C42AC" w:rsidRPr="00C1161D">
        <w:t xml:space="preserve"> in section 4.3.12. </w:t>
      </w:r>
      <w:r w:rsidR="001B6453" w:rsidRPr="00C1161D">
        <w:t xml:space="preserve">Please note that we report only moderator effects that were found to be robust across these checks when reporting results for separate analyses. Detailed patterns of which effects were found only for specific analytical setups are reported in section 4.3.12. </w:t>
      </w:r>
      <w:r w:rsidRPr="00C1161D">
        <w:t xml:space="preserve">The effect sizes were adjusted applying the attenuation formula (Schmidt </w:t>
      </w:r>
      <w:r w:rsidR="008D53DE" w:rsidRPr="00C1161D">
        <w:t>and</w:t>
      </w:r>
      <w:r w:rsidRPr="00C1161D">
        <w:t xml:space="preserve"> Hunter</w:t>
      </w:r>
      <w:r w:rsidR="003263B0" w:rsidRPr="00C1161D">
        <w:t xml:space="preserve"> 20</w:t>
      </w:r>
      <w:r w:rsidRPr="00C1161D">
        <w:t>1</w:t>
      </w:r>
      <w:r w:rsidR="0039178B" w:rsidRPr="00C1161D">
        <w:t>5</w:t>
      </w:r>
      <w:r w:rsidRPr="00C1161D">
        <w:t>)</w:t>
      </w:r>
      <w:r w:rsidR="00B02731" w:rsidRPr="00C1161D">
        <w:t>,</w:t>
      </w:r>
    </w:p>
    <w:p w14:paraId="759CF798" w14:textId="77777777" w:rsidR="006D5FEC" w:rsidRPr="00C1161D" w:rsidRDefault="006D5FEC" w:rsidP="006D5FEC">
      <w:pPr>
        <w:pStyle w:val="MDPI31text"/>
        <w:ind w:firstLine="0"/>
      </w:pPr>
    </w:p>
    <w:tbl>
      <w:tblPr>
        <w:tblW w:w="5000" w:type="pct"/>
        <w:jc w:val="center"/>
        <w:tblCellMar>
          <w:left w:w="0" w:type="dxa"/>
          <w:right w:w="0" w:type="dxa"/>
        </w:tblCellMar>
        <w:tblLook w:val="04A0" w:firstRow="1" w:lastRow="0" w:firstColumn="1" w:lastColumn="0" w:noHBand="0" w:noVBand="1"/>
      </w:tblPr>
      <w:tblGrid>
        <w:gridCol w:w="8409"/>
        <w:gridCol w:w="435"/>
      </w:tblGrid>
      <w:tr w:rsidR="006D5FEC" w:rsidRPr="00C1161D" w14:paraId="7E366F74" w14:textId="77777777" w:rsidTr="00377398">
        <w:trPr>
          <w:jc w:val="center"/>
        </w:trPr>
        <w:tc>
          <w:tcPr>
            <w:tcW w:w="4754" w:type="pct"/>
            <w:shd w:val="clear" w:color="auto" w:fill="auto"/>
            <w:hideMark/>
          </w:tcPr>
          <w:p w14:paraId="118E51C3" w14:textId="54964E39" w:rsidR="006D5FEC" w:rsidRPr="00C1161D" w:rsidRDefault="007003E3" w:rsidP="006D5FEC">
            <w:pPr>
              <w:pStyle w:val="MDPI31text"/>
              <w:ind w:firstLine="0"/>
              <w:jc w:val="center"/>
              <w:rPr>
                <w:rFonts w:ascii="Cambria Math" w:hAnsi="Cambria Math"/>
              </w:rPr>
            </w:pPr>
            <m:oMathPara>
              <m:oMath>
                <m:sSub>
                  <m:sSubPr>
                    <m:ctrlPr>
                      <w:rPr>
                        <w:rFonts w:ascii="Cambria Math" w:hAnsi="Cambria Math"/>
                        <w:i/>
                      </w:rPr>
                    </m:ctrlPr>
                  </m:sSubPr>
                  <m:e>
                    <m:r>
                      <w:rPr>
                        <w:rFonts w:ascii="Cambria Math" w:hAnsi="Cambria Math"/>
                      </w:rPr>
                      <m:t>r</m:t>
                    </m:r>
                  </m:e>
                  <m:sub>
                    <m:r>
                      <w:rPr>
                        <w:rFonts w:ascii="Cambria Math" w:hAnsi="Cambria Math"/>
                      </w:rPr>
                      <m:t>(adj)</m:t>
                    </m:r>
                  </m:sub>
                </m:sSub>
                <m:r>
                  <w:rPr>
                    <w:rFonts w:ascii="Cambria Math" w:hAnsi="Cambria Math"/>
                  </w:rPr>
                  <m:t xml:space="preserve">= </m:t>
                </m:r>
                <m:f>
                  <m:fPr>
                    <m:ctrlPr>
                      <w:rPr>
                        <w:rFonts w:ascii="Cambria Math" w:hAnsi="Cambria Math"/>
                        <w:i/>
                      </w:rPr>
                    </m:ctrlPr>
                  </m:fPr>
                  <m:num>
                    <m:r>
                      <w:rPr>
                        <w:rFonts w:ascii="Cambria Math" w:hAnsi="Cambria Math"/>
                      </w:rPr>
                      <m:t>r</m:t>
                    </m:r>
                  </m:num>
                  <m:den>
                    <m:r>
                      <w:rPr>
                        <w:rFonts w:ascii="Cambria Math" w:hAnsi="Cambria Math"/>
                      </w:rPr>
                      <m:t>(</m:t>
                    </m:r>
                    <m:rad>
                      <m:radPr>
                        <m:degHide m:val="1"/>
                        <m:ctrlPr>
                          <w:rPr>
                            <w:rFonts w:ascii="Cambria Math" w:hAnsi="Cambria Math"/>
                            <w:i/>
                          </w:rPr>
                        </m:ctrlPr>
                      </m:radPr>
                      <m:deg/>
                      <m:e>
                        <m:r>
                          <w:rPr>
                            <w:rFonts w:ascii="Cambria Math" w:hAnsi="Cambria Math"/>
                          </w:rPr>
                          <m:t>R</m:t>
                        </m:r>
                        <m:sSub>
                          <m:sSubPr>
                            <m:ctrlPr>
                              <w:rPr>
                                <w:rFonts w:ascii="Cambria Math" w:hAnsi="Cambria Math"/>
                                <w:i/>
                              </w:rPr>
                            </m:ctrlPr>
                          </m:sSubPr>
                          <m:e>
                            <m:r>
                              <w:rPr>
                                <w:rFonts w:ascii="Cambria Math" w:hAnsi="Cambria Math"/>
                              </w:rPr>
                              <m:t>eliability</m:t>
                            </m:r>
                          </m:e>
                          <m:sub>
                            <m:r>
                              <w:rPr>
                                <w:rFonts w:ascii="Cambria Math" w:hAnsi="Cambria Math"/>
                              </w:rPr>
                              <m:t>DT</m:t>
                            </m:r>
                          </m:sub>
                        </m:sSub>
                      </m:e>
                    </m:rad>
                    <m:r>
                      <w:rPr>
                        <w:rFonts w:ascii="Cambria Math" w:hAnsi="Cambria Math"/>
                      </w:rPr>
                      <m:t xml:space="preserve"> *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Reliability</m:t>
                            </m:r>
                          </m:e>
                          <m:sub>
                            <m:r>
                              <w:rPr>
                                <w:rFonts w:ascii="Cambria Math" w:hAnsi="Cambria Math"/>
                              </w:rPr>
                              <m:t>Intelligence</m:t>
                            </m:r>
                          </m:sub>
                        </m:sSub>
                      </m:e>
                    </m:rad>
                    <m:r>
                      <w:rPr>
                        <w:rFonts w:ascii="Cambria Math" w:hAnsi="Cambria Math"/>
                      </w:rPr>
                      <m:t>)</m:t>
                    </m:r>
                  </m:den>
                </m:f>
              </m:oMath>
            </m:oMathPara>
          </w:p>
        </w:tc>
        <w:tc>
          <w:tcPr>
            <w:tcW w:w="246" w:type="pct"/>
            <w:shd w:val="clear" w:color="auto" w:fill="auto"/>
            <w:vAlign w:val="center"/>
            <w:hideMark/>
          </w:tcPr>
          <w:p w14:paraId="1BE368C1" w14:textId="787D4752" w:rsidR="006D5FEC" w:rsidRPr="00C1161D" w:rsidRDefault="006D5FEC" w:rsidP="00377398">
            <w:pPr>
              <w:pStyle w:val="MDPI3aequationnumber"/>
              <w:spacing w:line="260" w:lineRule="atLeast"/>
            </w:pPr>
            <w:r w:rsidRPr="00C1161D">
              <w:t>(3)</w:t>
            </w:r>
          </w:p>
        </w:tc>
      </w:tr>
    </w:tbl>
    <w:p w14:paraId="10D93C98" w14:textId="77777777" w:rsidR="006D5FEC" w:rsidRPr="00C1161D" w:rsidRDefault="006D5FEC" w:rsidP="006D5FEC">
      <w:pPr>
        <w:pStyle w:val="MDPI31text"/>
        <w:ind w:firstLine="0"/>
      </w:pPr>
    </w:p>
    <w:p w14:paraId="4EE9673C" w14:textId="5D9A28C0" w:rsidR="00EA4360" w:rsidRPr="00C1161D" w:rsidRDefault="00E668BB" w:rsidP="006D5FEC">
      <w:pPr>
        <w:pStyle w:val="MDPI31text"/>
        <w:ind w:firstLine="0"/>
      </w:pPr>
      <w:r w:rsidRPr="00C1161D">
        <w:t xml:space="preserve">and then transformed into Fisher </w:t>
      </w:r>
      <w:r w:rsidRPr="00C1161D">
        <w:rPr>
          <w:i/>
        </w:rPr>
        <w:t>z</w:t>
      </w:r>
      <w:r w:rsidRPr="00C1161D">
        <w:t xml:space="preserve"> metric. All results described in the next section are reported in retransformed Pearson´s </w:t>
      </w:r>
      <w:r w:rsidR="00E34427" w:rsidRPr="00C1161D">
        <w:t>c</w:t>
      </w:r>
      <w:r w:rsidRPr="00C1161D">
        <w:t xml:space="preserve">orrelation </w:t>
      </w:r>
    </w:p>
    <w:p w14:paraId="5F73DAA8" w14:textId="379DD0FD" w:rsidR="006D5FEC" w:rsidRPr="00C1161D" w:rsidRDefault="006D5FEC" w:rsidP="006D5FEC">
      <w:pPr>
        <w:pStyle w:val="MDPI31text"/>
        <w:ind w:firstLine="0"/>
      </w:pPr>
    </w:p>
    <w:tbl>
      <w:tblPr>
        <w:tblW w:w="5000" w:type="pct"/>
        <w:jc w:val="center"/>
        <w:tblCellMar>
          <w:left w:w="0" w:type="dxa"/>
          <w:right w:w="0" w:type="dxa"/>
        </w:tblCellMar>
        <w:tblLook w:val="04A0" w:firstRow="1" w:lastRow="0" w:firstColumn="1" w:lastColumn="0" w:noHBand="0" w:noVBand="1"/>
      </w:tblPr>
      <w:tblGrid>
        <w:gridCol w:w="8409"/>
        <w:gridCol w:w="435"/>
      </w:tblGrid>
      <w:tr w:rsidR="006D5FEC" w:rsidRPr="00C1161D" w14:paraId="1B7AF4A2" w14:textId="77777777" w:rsidTr="00377398">
        <w:trPr>
          <w:jc w:val="center"/>
        </w:trPr>
        <w:tc>
          <w:tcPr>
            <w:tcW w:w="4754" w:type="pct"/>
            <w:shd w:val="clear" w:color="auto" w:fill="auto"/>
            <w:hideMark/>
          </w:tcPr>
          <w:p w14:paraId="3DD70390" w14:textId="279EE109" w:rsidR="006D5FEC" w:rsidRPr="00C1161D" w:rsidRDefault="006D5FEC" w:rsidP="006D5FEC">
            <w:pPr>
              <w:pStyle w:val="MDPI31text"/>
              <w:ind w:firstLine="0"/>
              <w:jc w:val="center"/>
              <w:rPr>
                <w:rFonts w:ascii="Cambria Math" w:hAnsi="Cambria Math"/>
              </w:rPr>
            </w:pPr>
            <m:oMath>
              <m:r>
                <w:rPr>
                  <w:rFonts w:ascii="Cambria Math" w:eastAsiaTheme="minorEastAsia" w:hAnsi="Cambria Math"/>
                </w:rPr>
                <m:t>r</m:t>
              </m:r>
              <m:r>
                <m:rPr>
                  <m:sty m:val="p"/>
                </m:rPr>
                <w:rPr>
                  <w:rFonts w:ascii="Cambria Math" w:eastAsiaTheme="minorEastAsia" w:hAnsi="Cambria Math"/>
                </w:rPr>
                <m:t>=</m:t>
              </m:r>
              <m:f>
                <m:fPr>
                  <m:ctrlPr>
                    <w:rPr>
                      <w:rFonts w:ascii="Cambria Math" w:eastAsiaTheme="minorEastAsia" w:hAnsi="Cambria Math"/>
                    </w:rPr>
                  </m:ctrlPr>
                </m:fPr>
                <m:num>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rPr>
                          </m:ctrlPr>
                        </m:dPr>
                        <m:e>
                          <m:r>
                            <m:rPr>
                              <m:sty m:val="p"/>
                            </m:rPr>
                            <w:rPr>
                              <w:rFonts w:ascii="Cambria Math" w:eastAsiaTheme="minorEastAsia" w:hAnsi="Cambria Math"/>
                            </w:rPr>
                            <m:t>2</m:t>
                          </m:r>
                          <m:r>
                            <w:rPr>
                              <w:rFonts w:ascii="Cambria Math" w:eastAsiaTheme="minorEastAsia" w:hAnsi="Cambria Math"/>
                            </w:rPr>
                            <m:t>z</m:t>
                          </m:r>
                        </m:e>
                      </m:d>
                    </m:e>
                  </m:func>
                  <m:r>
                    <m:rPr>
                      <m:sty m:val="p"/>
                    </m:rPr>
                    <w:rPr>
                      <w:rFonts w:ascii="Cambria Math" w:eastAsiaTheme="minorEastAsia" w:hAnsi="Cambria Math"/>
                    </w:rPr>
                    <m:t>-1</m:t>
                  </m:r>
                </m:num>
                <m:den>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rPr>
                          </m:ctrlPr>
                        </m:dPr>
                        <m:e>
                          <m:r>
                            <m:rPr>
                              <m:sty m:val="p"/>
                            </m:rPr>
                            <w:rPr>
                              <w:rFonts w:ascii="Cambria Math" w:eastAsiaTheme="minorEastAsia" w:hAnsi="Cambria Math"/>
                            </w:rPr>
                            <m:t>2</m:t>
                          </m:r>
                          <m:r>
                            <w:rPr>
                              <w:rFonts w:ascii="Cambria Math" w:eastAsiaTheme="minorEastAsia" w:hAnsi="Cambria Math"/>
                            </w:rPr>
                            <m:t>z</m:t>
                          </m:r>
                        </m:e>
                      </m:d>
                    </m:e>
                  </m:func>
                  <m:r>
                    <m:rPr>
                      <m:sty m:val="p"/>
                    </m:rPr>
                    <w:rPr>
                      <w:rFonts w:ascii="Cambria Math" w:eastAsiaTheme="minorEastAsia" w:hAnsi="Cambria Math"/>
                    </w:rPr>
                    <m:t>+1</m:t>
                  </m:r>
                </m:den>
              </m:f>
            </m:oMath>
            <w:r w:rsidR="00E006BB" w:rsidRPr="00C1161D">
              <w:rPr>
                <w:rFonts w:ascii="Cambria Math" w:hAnsi="Cambria Math"/>
              </w:rPr>
              <w:t>.</w:t>
            </w:r>
          </w:p>
        </w:tc>
        <w:tc>
          <w:tcPr>
            <w:tcW w:w="246" w:type="pct"/>
            <w:shd w:val="clear" w:color="auto" w:fill="auto"/>
            <w:vAlign w:val="center"/>
            <w:hideMark/>
          </w:tcPr>
          <w:p w14:paraId="7CB088BF" w14:textId="2202A2DC" w:rsidR="006D5FEC" w:rsidRPr="00C1161D" w:rsidRDefault="006D5FEC" w:rsidP="00377398">
            <w:pPr>
              <w:pStyle w:val="MDPI3aequationnumber"/>
              <w:spacing w:line="260" w:lineRule="atLeast"/>
            </w:pPr>
            <w:r w:rsidRPr="00C1161D">
              <w:t>(4)</w:t>
            </w:r>
          </w:p>
        </w:tc>
      </w:tr>
    </w:tbl>
    <w:p w14:paraId="3774A029" w14:textId="0ADA0622" w:rsidR="00A541C4" w:rsidRPr="00C1161D" w:rsidRDefault="006D5FEC" w:rsidP="00A541C4">
      <w:pPr>
        <w:pStyle w:val="MDPI21heading1"/>
      </w:pPr>
      <w:r w:rsidRPr="00C1161D">
        <w:t>4</w:t>
      </w:r>
      <w:r w:rsidR="00A541C4" w:rsidRPr="00C1161D">
        <w:t>. Results</w:t>
      </w:r>
    </w:p>
    <w:p w14:paraId="51972187" w14:textId="0269100A" w:rsidR="00826BFB" w:rsidRPr="00C1161D" w:rsidRDefault="00826BFB" w:rsidP="00826BFB">
      <w:pPr>
        <w:pStyle w:val="MDPI31text"/>
      </w:pPr>
      <w:bookmarkStart w:id="10" w:name="_Hlk63029226"/>
      <w:r w:rsidRPr="00C1161D">
        <w:t xml:space="preserve">Data </w:t>
      </w:r>
      <w:r w:rsidR="00982B01" w:rsidRPr="00C1161D">
        <w:t>involv</w:t>
      </w:r>
      <w:r w:rsidRPr="00C1161D">
        <w:t xml:space="preserve">ed </w:t>
      </w:r>
      <w:r w:rsidR="00A51252" w:rsidRPr="00C1161D">
        <w:t>8</w:t>
      </w:r>
      <w:r w:rsidR="008B1C72" w:rsidRPr="00C1161D">
        <w:t>49</w:t>
      </w:r>
      <w:r w:rsidR="00A51252" w:rsidRPr="00C1161D">
        <w:t xml:space="preserve"> </w:t>
      </w:r>
      <w:r w:rsidRPr="00C1161D">
        <w:t>coefficients from 112 studies (</w:t>
      </w:r>
      <w:r w:rsidRPr="00C1161D">
        <w:rPr>
          <w:i/>
        </w:rPr>
        <w:t>N</w:t>
      </w:r>
      <w:r w:rsidRPr="00C1161D">
        <w:t xml:space="preserve"> = </w:t>
      </w:r>
      <w:r w:rsidR="00C76808" w:rsidRPr="00C1161D">
        <w:t>34</w:t>
      </w:r>
      <w:r w:rsidRPr="00C1161D">
        <w:t>,</w:t>
      </w:r>
      <w:r w:rsidR="00C76808" w:rsidRPr="00C1161D">
        <w:t>610</w:t>
      </w:r>
      <w:r w:rsidRPr="00C1161D">
        <w:t xml:space="preserve">). The age of the </w:t>
      </w:r>
      <w:r w:rsidR="006E6FA1" w:rsidRPr="00C1161D">
        <w:t>participants</w:t>
      </w:r>
      <w:r w:rsidRPr="00C1161D">
        <w:t xml:space="preserve"> </w:t>
      </w:r>
      <w:r w:rsidR="001D7E6B" w:rsidRPr="00C1161D">
        <w:t xml:space="preserve">across samples </w:t>
      </w:r>
      <w:r w:rsidRPr="00C1161D">
        <w:t>ranged from 4.00 to 72.93 years (</w:t>
      </w:r>
      <w:r w:rsidRPr="00C1161D">
        <w:rPr>
          <w:i/>
        </w:rPr>
        <w:t>M</w:t>
      </w:r>
      <w:r w:rsidRPr="00C1161D">
        <w:t xml:space="preserve"> = 20.</w:t>
      </w:r>
      <w:r w:rsidR="000731EB" w:rsidRPr="00C1161D">
        <w:t>4</w:t>
      </w:r>
      <w:r w:rsidR="00C74FD0" w:rsidRPr="00C1161D">
        <w:t>0</w:t>
      </w:r>
      <w:r w:rsidRPr="00C1161D">
        <w:t xml:space="preserve">, </w:t>
      </w:r>
      <w:r w:rsidRPr="00C1161D">
        <w:rPr>
          <w:i/>
        </w:rPr>
        <w:t>SD</w:t>
      </w:r>
      <w:r w:rsidRPr="00C1161D">
        <w:t xml:space="preserve"> = 12.</w:t>
      </w:r>
      <w:r w:rsidR="00C74FD0" w:rsidRPr="00C1161D">
        <w:t>2</w:t>
      </w:r>
      <w:r w:rsidR="000731EB" w:rsidRPr="00C1161D">
        <w:t>0</w:t>
      </w:r>
      <w:r w:rsidRPr="00C1161D">
        <w:t xml:space="preserve">). </w:t>
      </w:r>
      <w:r w:rsidR="00843FCA" w:rsidRPr="00C1161D">
        <w:t xml:space="preserve">Most of the samples comprised of school students (40.50%), followed by </w:t>
      </w:r>
      <w:r w:rsidR="004B670A" w:rsidRPr="00C1161D">
        <w:t>university</w:t>
      </w:r>
      <w:r w:rsidR="00843FCA" w:rsidRPr="00C1161D">
        <w:t xml:space="preserve"> students (</w:t>
      </w:r>
      <w:r w:rsidR="004B670A" w:rsidRPr="00C1161D">
        <w:t>3</w:t>
      </w:r>
      <w:r w:rsidR="00254723" w:rsidRPr="00C1161D">
        <w:t>4</w:t>
      </w:r>
      <w:r w:rsidR="00843FCA" w:rsidRPr="00C1161D">
        <w:t>.</w:t>
      </w:r>
      <w:r w:rsidR="00254723" w:rsidRPr="00C1161D">
        <w:t>71</w:t>
      </w:r>
      <w:r w:rsidR="00843FCA" w:rsidRPr="00C1161D">
        <w:t xml:space="preserve">%), and adults (15.70%). Other sample types were preschoolers (4.13%) or mixed samples of any of the previously mentioned sample types. </w:t>
      </w:r>
      <w:r w:rsidR="00CF6403" w:rsidRPr="00C1161D">
        <w:t>The average gender ratio across samples was 0.5</w:t>
      </w:r>
      <w:r w:rsidR="00332A2B" w:rsidRPr="00C1161D">
        <w:t>5</w:t>
      </w:r>
      <w:r w:rsidR="00CF6403" w:rsidRPr="00C1161D">
        <w:t xml:space="preserve"> (</w:t>
      </w:r>
      <w:r w:rsidR="00CF6403" w:rsidRPr="00C1161D">
        <w:rPr>
          <w:i/>
        </w:rPr>
        <w:t>SD</w:t>
      </w:r>
      <w:r w:rsidR="00CF6403" w:rsidRPr="00C1161D">
        <w:t xml:space="preserve"> = 0.2</w:t>
      </w:r>
      <w:r w:rsidR="00332A2B" w:rsidRPr="00C1161D">
        <w:t>6</w:t>
      </w:r>
      <w:r w:rsidR="00CF6403" w:rsidRPr="00C1161D">
        <w:t xml:space="preserve">) with a range from 0 (only male participants) to 1 (only female participants). </w:t>
      </w:r>
      <w:r w:rsidR="0089060A" w:rsidRPr="00C1161D">
        <w:t>The average sample size was 27</w:t>
      </w:r>
      <w:r w:rsidR="0091116A" w:rsidRPr="00C1161D">
        <w:t>4</w:t>
      </w:r>
      <w:r w:rsidR="0089060A" w:rsidRPr="00C1161D">
        <w:t>.</w:t>
      </w:r>
      <w:r w:rsidR="0091116A" w:rsidRPr="00C1161D">
        <w:t>68</w:t>
      </w:r>
      <w:r w:rsidR="0089060A" w:rsidRPr="00C1161D">
        <w:t xml:space="preserve"> (</w:t>
      </w:r>
      <w:r w:rsidR="0089060A" w:rsidRPr="00C1161D">
        <w:rPr>
          <w:i/>
        </w:rPr>
        <w:t>SD</w:t>
      </w:r>
      <w:r w:rsidR="0089060A" w:rsidRPr="00C1161D">
        <w:t xml:space="preserve"> = 615.2</w:t>
      </w:r>
      <w:r w:rsidR="0091116A" w:rsidRPr="00C1161D">
        <w:t>8</w:t>
      </w:r>
      <w:r w:rsidR="0089060A" w:rsidRPr="00C1161D">
        <w:t xml:space="preserve">) with sample sizes ranging from </w:t>
      </w:r>
      <w:r w:rsidR="0089060A" w:rsidRPr="00C1161D">
        <w:rPr>
          <w:i/>
        </w:rPr>
        <w:t>N</w:t>
      </w:r>
      <w:r w:rsidR="0089060A" w:rsidRPr="00C1161D">
        <w:t xml:space="preserve"> = 10 to </w:t>
      </w:r>
      <w:r w:rsidR="0089060A" w:rsidRPr="00C1161D">
        <w:rPr>
          <w:i/>
        </w:rPr>
        <w:t>N</w:t>
      </w:r>
      <w:r w:rsidR="0089060A" w:rsidRPr="00C1161D">
        <w:t xml:space="preserve"> = 5,337 participants. </w:t>
      </w:r>
      <w:r w:rsidR="003167ED" w:rsidRPr="00C1161D">
        <w:t>Most studies were from the USA (</w:t>
      </w:r>
      <w:r w:rsidR="003167ED" w:rsidRPr="00C1161D">
        <w:rPr>
          <w:i/>
        </w:rPr>
        <w:t>m</w:t>
      </w:r>
      <w:r w:rsidR="003167ED" w:rsidRPr="00C1161D">
        <w:t xml:space="preserve"> = 51; UK: </w:t>
      </w:r>
      <w:r w:rsidR="003167ED" w:rsidRPr="00C1161D">
        <w:rPr>
          <w:i/>
        </w:rPr>
        <w:t>m</w:t>
      </w:r>
      <w:r w:rsidR="003167ED" w:rsidRPr="00C1161D">
        <w:t xml:space="preserve"> = 12; Germany: </w:t>
      </w:r>
      <w:r w:rsidR="003167ED" w:rsidRPr="00C1161D">
        <w:rPr>
          <w:i/>
        </w:rPr>
        <w:t>m</w:t>
      </w:r>
      <w:r w:rsidR="003167ED" w:rsidRPr="00C1161D">
        <w:t xml:space="preserve"> = 9; Austria: </w:t>
      </w:r>
      <w:r w:rsidR="003167ED" w:rsidRPr="00C1161D">
        <w:rPr>
          <w:i/>
        </w:rPr>
        <w:t>m</w:t>
      </w:r>
      <w:r w:rsidR="003167ED" w:rsidRPr="00C1161D">
        <w:t xml:space="preserve"> = 8; other countries </w:t>
      </w:r>
      <w:r w:rsidR="00982B01" w:rsidRPr="00C1161D">
        <w:t>contributed up</w:t>
      </w:r>
      <w:r w:rsidR="003167ED" w:rsidRPr="00C1161D">
        <w:t xml:space="preserve"> to 3 </w:t>
      </w:r>
      <w:r w:rsidR="00982B01" w:rsidRPr="00C1161D">
        <w:t>studies</w:t>
      </w:r>
      <w:r w:rsidR="003167ED" w:rsidRPr="00C1161D">
        <w:t>: Australia, Canada, Chile, China, France, Hungary, India, Israel, Italy, Korea, Lebanon, Netherlands, New Zealand, Norway, Philippines, Poland, Romania, Russia, Singapore, Spain, Taiwan, and United Arab Emirates).</w:t>
      </w:r>
    </w:p>
    <w:p w14:paraId="6514C74C" w14:textId="2F0E49A2" w:rsidR="000446F8" w:rsidRPr="00C1161D" w:rsidRDefault="00E616C9" w:rsidP="00826BFB">
      <w:pPr>
        <w:pStyle w:val="MDPI31text"/>
      </w:pPr>
      <w:r w:rsidRPr="00C1161D">
        <w:t xml:space="preserve">The most frequently used DT task was the </w:t>
      </w:r>
      <w:r w:rsidR="00D06385" w:rsidRPr="00C1161D">
        <w:t>Alternate Uses Task (33.80% of effect sizes). Next, 30.62% of the effect sizes were based on a DT test battery (e.g., TTCT, ATTA, Wallach-and-Kogan, EPoC, BIS, VKT, and so forth). Moreover, 13.66% effect sizes were based on a composite of several DT tasks (i.e., a test battery created in an ad-hoc fashion for research purposes). Other DT tasks that were used for 2% to 5% of the effect sizes were Pattern Meanings, Line Meanings, Instances, Similarities, and the Consequences task.</w:t>
      </w:r>
      <w:r w:rsidR="003029EF" w:rsidRPr="00C1161D">
        <w:t xml:space="preserve"> The most frequent task modality for DT was verbal (70.20% of effect sizes)</w:t>
      </w:r>
      <w:r w:rsidR="00773198" w:rsidRPr="00C1161D">
        <w:t>,</w:t>
      </w:r>
      <w:r w:rsidR="003029EF" w:rsidRPr="00C1161D">
        <w:t xml:space="preserve"> 19.55% of the effect sizes were based on figural DT tasks</w:t>
      </w:r>
      <w:r w:rsidR="0085578C" w:rsidRPr="00C1161D">
        <w:t xml:space="preserve">, </w:t>
      </w:r>
      <w:r w:rsidR="00773198" w:rsidRPr="00C1161D">
        <w:t>and</w:t>
      </w:r>
      <w:r w:rsidR="0085578C" w:rsidRPr="00C1161D">
        <w:t xml:space="preserve"> o</w:t>
      </w:r>
      <w:r w:rsidR="003029EF" w:rsidRPr="00C1161D">
        <w:t>nly 10.25% of the effect sizes relied on several task modalities</w:t>
      </w:r>
      <w:r w:rsidR="0085578C" w:rsidRPr="00C1161D">
        <w:t>.</w:t>
      </w:r>
      <w:r w:rsidR="00C40A6C" w:rsidRPr="00C1161D">
        <w:t xml:space="preserve"> </w:t>
      </w:r>
      <w:r w:rsidR="008D19BF" w:rsidRPr="00C1161D">
        <w:t xml:space="preserve">The most frequent intelligence test was one of the variants of the Wechsler test (17.83% of the effect sizes), followed by one of the variants of the IST (9.60%; German: </w:t>
      </w:r>
      <w:r w:rsidR="008D19BF" w:rsidRPr="00C1161D">
        <w:rPr>
          <w:i/>
        </w:rPr>
        <w:t>Intelligenzstrukturtest</w:t>
      </w:r>
      <w:r w:rsidR="008D19BF" w:rsidRPr="00C1161D">
        <w:t>; translates as Intelligence-Structure-Test) and a variant of the Raven’s (7.13%).</w:t>
      </w:r>
      <w:r w:rsidR="00D72E32" w:rsidRPr="00C1161D">
        <w:t xml:space="preserve"> Many other tests were used to measure intelligence and the interested reader has access to the fully coded data at the OSF repository (</w:t>
      </w:r>
      <w:r w:rsidR="00D72E32" w:rsidRPr="0042129A">
        <w:t>https://osf.io/s4hx5</w:t>
      </w:r>
      <w:r w:rsidR="00D72E32" w:rsidRPr="00C1161D">
        <w:t>). Clearly, the used intelligence measures were far more heterogeneous as compared to the used DT measures.</w:t>
      </w:r>
      <w:r w:rsidR="00616851" w:rsidRPr="00C1161D">
        <w:t xml:space="preserve"> Moreover, task modality was more evenly distributed for intelligence measures with 36.98% of the effect sizes based on verbal, 28.86% based on figural, 27.33% based on several modalities, and 6.83% based on numerical intelligence measures.</w:t>
      </w:r>
      <w:bookmarkEnd w:id="10"/>
    </w:p>
    <w:p w14:paraId="2DEE1122" w14:textId="54F09394" w:rsidR="00826BFB" w:rsidRPr="00C1161D" w:rsidRDefault="00826BFB" w:rsidP="00826BFB">
      <w:pPr>
        <w:pStyle w:val="MDPI22heading2"/>
        <w:rPr>
          <w:bCs/>
        </w:rPr>
      </w:pPr>
      <w:bookmarkStart w:id="11" w:name="_Toc475542044"/>
      <w:r w:rsidRPr="00C1161D">
        <w:rPr>
          <w:bCs/>
        </w:rPr>
        <w:t>4.1</w:t>
      </w:r>
      <w:r w:rsidR="00B25F63" w:rsidRPr="00C1161D">
        <w:rPr>
          <w:bCs/>
        </w:rPr>
        <w:t>.</w:t>
      </w:r>
      <w:r w:rsidRPr="00C1161D">
        <w:rPr>
          <w:bCs/>
        </w:rPr>
        <w:t xml:space="preserve"> Overall Effect</w:t>
      </w:r>
      <w:bookmarkEnd w:id="11"/>
    </w:p>
    <w:p w14:paraId="21141E12" w14:textId="03DEEBBA" w:rsidR="00826BFB" w:rsidRPr="00C1161D" w:rsidRDefault="00167A0B" w:rsidP="00883EEA">
      <w:pPr>
        <w:pStyle w:val="MDPI31text"/>
      </w:pPr>
      <w:r w:rsidRPr="00C1161D">
        <w:t xml:space="preserve">The estimated overall correlation between DT and intelligence was </w:t>
      </w:r>
      <w:r w:rsidRPr="00C1161D">
        <w:rPr>
          <w:i/>
        </w:rPr>
        <w:t>r</w:t>
      </w:r>
      <w:r w:rsidRPr="00C1161D">
        <w:t xml:space="preserve"> = .</w:t>
      </w:r>
      <w:r w:rsidR="00DE4C09" w:rsidRPr="00C1161D">
        <w:t>25</w:t>
      </w:r>
      <w:r w:rsidRPr="00C1161D">
        <w:t>, 95%-CI [.</w:t>
      </w:r>
      <w:r w:rsidR="00DE4C09" w:rsidRPr="00C1161D">
        <w:t>21</w:t>
      </w:r>
      <w:r w:rsidRPr="00C1161D">
        <w:t>, .</w:t>
      </w:r>
      <w:r w:rsidR="004F1E45" w:rsidRPr="00C1161D">
        <w:t>30</w:t>
      </w:r>
      <w:r w:rsidRPr="00C1161D">
        <w:t>] (</w:t>
      </w:r>
      <w:r w:rsidRPr="00C1161D">
        <w:rPr>
          <w:i/>
        </w:rPr>
        <w:t>m</w:t>
      </w:r>
      <w:r w:rsidRPr="00C1161D">
        <w:t xml:space="preserve"> = 112, </w:t>
      </w:r>
      <w:r w:rsidRPr="00C1161D">
        <w:rPr>
          <w:i/>
        </w:rPr>
        <w:t>k</w:t>
      </w:r>
      <w:r w:rsidRPr="00C1161D">
        <w:t xml:space="preserve"> = </w:t>
      </w:r>
      <w:r w:rsidR="002B6CB7" w:rsidRPr="00C1161D">
        <w:t>8</w:t>
      </w:r>
      <w:r w:rsidR="00CD26F0" w:rsidRPr="00C1161D">
        <w:t>8</w:t>
      </w:r>
      <w:r w:rsidR="00882A4D" w:rsidRPr="00C1161D">
        <w:t>49</w:t>
      </w:r>
      <w:r w:rsidRPr="00C1161D">
        <w:t xml:space="preserve">). </w:t>
      </w:r>
      <w:r w:rsidR="00883EEA" w:rsidRPr="00C1161D">
        <w:t>I</w:t>
      </w:r>
      <w:r w:rsidR="00CD41E7" w:rsidRPr="00C1161D">
        <w:t>t was further revealed that both the variance components for between-study variation (</w:t>
      </w:r>
      <w:proofErr w:type="gramStart"/>
      <w:r w:rsidR="00CD41E7" w:rsidRPr="00C1161D">
        <w:t>χ²(</w:t>
      </w:r>
      <w:proofErr w:type="gramEnd"/>
      <w:r w:rsidR="00CD41E7" w:rsidRPr="00C1161D">
        <w:t xml:space="preserve">1) = </w:t>
      </w:r>
      <w:r w:rsidR="00EB6993" w:rsidRPr="00C1161D">
        <w:t>161</w:t>
      </w:r>
      <w:r w:rsidR="00CD41E7" w:rsidRPr="00C1161D">
        <w:t>.</w:t>
      </w:r>
      <w:r w:rsidR="00EB6993" w:rsidRPr="00C1161D">
        <w:t>00</w:t>
      </w:r>
      <w:r w:rsidR="00CD41E7" w:rsidRPr="00C1161D">
        <w:t xml:space="preserve">, </w:t>
      </w:r>
      <w:r w:rsidR="00CD41E7" w:rsidRPr="00C1161D">
        <w:rPr>
          <w:i/>
        </w:rPr>
        <w:t>p</w:t>
      </w:r>
      <w:r w:rsidR="00CD41E7" w:rsidRPr="00C1161D">
        <w:t xml:space="preserve"> &lt; .001) and within-study variation (χ²(1) = </w:t>
      </w:r>
      <w:r w:rsidR="00DA726A" w:rsidRPr="00C1161D">
        <w:t>2</w:t>
      </w:r>
      <w:r w:rsidR="00CD41E7" w:rsidRPr="00C1161D">
        <w:t>,</w:t>
      </w:r>
      <w:r w:rsidR="00DA726A" w:rsidRPr="00C1161D">
        <w:t>758</w:t>
      </w:r>
      <w:r w:rsidR="00CD41E7" w:rsidRPr="00C1161D">
        <w:t>.</w:t>
      </w:r>
      <w:r w:rsidR="00DA726A" w:rsidRPr="00C1161D">
        <w:t>15</w:t>
      </w:r>
      <w:r w:rsidR="00CD41E7" w:rsidRPr="00C1161D">
        <w:t xml:space="preserve">, </w:t>
      </w:r>
      <w:r w:rsidR="00CD41E7" w:rsidRPr="00C1161D">
        <w:rPr>
          <w:i/>
        </w:rPr>
        <w:t>p</w:t>
      </w:r>
      <w:r w:rsidR="00CD41E7" w:rsidRPr="00C1161D">
        <w:t xml:space="preserve"> &lt; .001) of effect sizes were needed in the multi-level model. </w:t>
      </w:r>
      <w:bookmarkStart w:id="12" w:name="_Hlk59186052"/>
      <w:r w:rsidR="00CD41E7" w:rsidRPr="00C1161D">
        <w:t>A</w:t>
      </w:r>
      <w:r w:rsidR="00826BFB" w:rsidRPr="00C1161D">
        <w:t xml:space="preserve"> great amount of</w:t>
      </w:r>
      <w:r w:rsidR="00CC415F" w:rsidRPr="00C1161D">
        <w:t xml:space="preserve"> heterogeneity</w:t>
      </w:r>
      <w:r w:rsidR="00826BFB" w:rsidRPr="00C1161D">
        <w:t xml:space="preserve"> </w:t>
      </w:r>
      <w:r w:rsidR="00CC415F" w:rsidRPr="00C1161D">
        <w:t>(</w:t>
      </w:r>
      <w:r w:rsidR="00826BFB" w:rsidRPr="00C1161D">
        <w:rPr>
          <w:i/>
        </w:rPr>
        <w:t>I</w:t>
      </w:r>
      <w:r w:rsidR="00826BFB" w:rsidRPr="00C1161D">
        <w:rPr>
          <w:i/>
          <w:vertAlign w:val="superscript"/>
        </w:rPr>
        <w:t>2</w:t>
      </w:r>
      <w:r w:rsidR="00826BFB" w:rsidRPr="00C1161D">
        <w:t xml:space="preserve"> = </w:t>
      </w:r>
      <w:r w:rsidR="008753D4" w:rsidRPr="00C1161D">
        <w:t>92</w:t>
      </w:r>
      <w:r w:rsidR="00826BFB" w:rsidRPr="00C1161D">
        <w:t>.</w:t>
      </w:r>
      <w:r w:rsidR="00DA726A" w:rsidRPr="00C1161D">
        <w:t>07</w:t>
      </w:r>
      <w:r w:rsidR="00826BFB" w:rsidRPr="00C1161D">
        <w:t>%</w:t>
      </w:r>
      <w:r w:rsidR="00CC415F" w:rsidRPr="00C1161D">
        <w:t>)</w:t>
      </w:r>
      <w:r w:rsidR="00826BFB" w:rsidRPr="00C1161D">
        <w:t xml:space="preserve"> could be accounted </w:t>
      </w:r>
      <w:r w:rsidR="00E21590" w:rsidRPr="00C1161D">
        <w:t xml:space="preserve">for </w:t>
      </w:r>
      <w:r w:rsidR="00826BFB" w:rsidRPr="00C1161D">
        <w:t xml:space="preserve">by true effect size variance, with </w:t>
      </w:r>
      <w:r w:rsidR="00DA726A" w:rsidRPr="00C1161D">
        <w:t xml:space="preserve">slightly </w:t>
      </w:r>
      <w:r w:rsidR="00826BFB" w:rsidRPr="00C1161D">
        <w:t>more variance within (</w:t>
      </w:r>
      <m:oMath>
        <m:sSubSup>
          <m:sSubSupPr>
            <m:ctrlPr>
              <w:rPr>
                <w:rFonts w:ascii="Cambria Math" w:hAnsi="Cambria Math"/>
                <w:i/>
              </w:rPr>
            </m:ctrlPr>
          </m:sSubSupPr>
          <m:e>
            <m:r>
              <w:rPr>
                <w:rFonts w:ascii="Cambria Math" w:hAnsi="Cambria Math"/>
              </w:rPr>
              <m:t>I</m:t>
            </m:r>
          </m:e>
          <m:sub>
            <m:r>
              <w:rPr>
                <w:rFonts w:ascii="Cambria Math" w:hAnsi="Cambria Math"/>
              </w:rPr>
              <m:t>w</m:t>
            </m:r>
          </m:sub>
          <m:sup>
            <m:r>
              <w:rPr>
                <w:rFonts w:ascii="Cambria Math" w:hAnsi="Cambria Math"/>
              </w:rPr>
              <m:t>2</m:t>
            </m:r>
          </m:sup>
        </m:sSubSup>
      </m:oMath>
      <w:r w:rsidR="00826BFB" w:rsidRPr="00C1161D">
        <w:t xml:space="preserve"> = </w:t>
      </w:r>
      <w:r w:rsidR="00DA726A" w:rsidRPr="00C1161D">
        <w:t>46</w:t>
      </w:r>
      <w:r w:rsidR="00CD41E7" w:rsidRPr="00C1161D">
        <w:t>.</w:t>
      </w:r>
      <w:r w:rsidR="00DA726A" w:rsidRPr="00C1161D">
        <w:t>58</w:t>
      </w:r>
      <w:r w:rsidR="00826BFB" w:rsidRPr="00C1161D">
        <w:t>%) than between studies (</w:t>
      </w:r>
      <m:oMath>
        <m:sSubSup>
          <m:sSubSupPr>
            <m:ctrlPr>
              <w:rPr>
                <w:rFonts w:ascii="Cambria Math" w:hAnsi="Cambria Math"/>
                <w:i/>
              </w:rPr>
            </m:ctrlPr>
          </m:sSubSupPr>
          <m:e>
            <m:r>
              <w:rPr>
                <w:rFonts w:ascii="Cambria Math" w:hAnsi="Cambria Math"/>
              </w:rPr>
              <m:t>I</m:t>
            </m:r>
          </m:e>
          <m:sub>
            <m:r>
              <w:rPr>
                <w:rFonts w:ascii="Cambria Math" w:hAnsi="Cambria Math"/>
              </w:rPr>
              <m:t>b</m:t>
            </m:r>
          </m:sub>
          <m:sup>
            <m:r>
              <w:rPr>
                <w:rFonts w:ascii="Cambria Math" w:hAnsi="Cambria Math"/>
              </w:rPr>
              <m:t>2</m:t>
            </m:r>
          </m:sup>
        </m:sSubSup>
      </m:oMath>
      <w:r w:rsidR="00826BFB" w:rsidRPr="00C1161D">
        <w:t xml:space="preserve"> = </w:t>
      </w:r>
      <w:r w:rsidR="00DA726A" w:rsidRPr="00C1161D">
        <w:t>45</w:t>
      </w:r>
      <w:r w:rsidR="00826BFB" w:rsidRPr="00C1161D">
        <w:t>.</w:t>
      </w:r>
      <w:r w:rsidR="00DA726A" w:rsidRPr="00C1161D">
        <w:t>49</w:t>
      </w:r>
      <w:r w:rsidR="00826BFB" w:rsidRPr="00C1161D">
        <w:t xml:space="preserve">%). </w:t>
      </w:r>
      <w:r w:rsidR="003A3332" w:rsidRPr="00C1161D">
        <w:t>That is, variation of effect sizes quantifying the correlation between DT and intelligence within the studies (e.g., when correlations are based on different measures of intelligence</w:t>
      </w:r>
      <w:r w:rsidR="00F72F5C" w:rsidRPr="00C1161D">
        <w:t xml:space="preserve"> or DT</w:t>
      </w:r>
      <w:r w:rsidR="003A3332" w:rsidRPr="00C1161D">
        <w:t xml:space="preserve">) </w:t>
      </w:r>
      <w:r w:rsidR="00466DD0" w:rsidRPr="00C1161D">
        <w:t>and</w:t>
      </w:r>
      <w:r w:rsidR="003A3332" w:rsidRPr="00C1161D">
        <w:t xml:space="preserve"> between-study variation (i.e., when effect sizes are aggregated at the study level)</w:t>
      </w:r>
      <w:r w:rsidR="00466DD0" w:rsidRPr="00C1161D">
        <w:t xml:space="preserve"> were highly comparable</w:t>
      </w:r>
      <w:r w:rsidR="003A3332" w:rsidRPr="00C1161D">
        <w:t xml:space="preserve">. </w:t>
      </w:r>
      <w:bookmarkEnd w:id="12"/>
      <w:r w:rsidR="00826BFB" w:rsidRPr="00C1161D">
        <w:t xml:space="preserve">As expected, </w:t>
      </w:r>
      <w:r w:rsidR="00CC415F" w:rsidRPr="00C1161D">
        <w:t xml:space="preserve">obtained effects </w:t>
      </w:r>
      <w:r w:rsidR="00826BFB" w:rsidRPr="00C1161D">
        <w:t>w</w:t>
      </w:r>
      <w:r w:rsidR="00CC415F" w:rsidRPr="00C1161D">
        <w:t>ere</w:t>
      </w:r>
      <w:r w:rsidR="00826BFB" w:rsidRPr="00C1161D">
        <w:t xml:space="preserve"> heterogeneous, </w:t>
      </w:r>
      <w:proofErr w:type="gramStart"/>
      <w:r w:rsidR="00826BFB" w:rsidRPr="00C1161D">
        <w:rPr>
          <w:i/>
        </w:rPr>
        <w:t>Q</w:t>
      </w:r>
      <w:r w:rsidR="00826BFB" w:rsidRPr="00C1161D">
        <w:rPr>
          <w:i/>
          <w:vertAlign w:val="subscript"/>
        </w:rPr>
        <w:t>E</w:t>
      </w:r>
      <w:r w:rsidR="00826BFB" w:rsidRPr="00C1161D">
        <w:t>(</w:t>
      </w:r>
      <w:proofErr w:type="gramEnd"/>
      <w:r w:rsidR="00155299" w:rsidRPr="00C1161D">
        <w:t>848</w:t>
      </w:r>
      <w:r w:rsidR="00826BFB" w:rsidRPr="00C1161D">
        <w:t xml:space="preserve">) = </w:t>
      </w:r>
      <w:r w:rsidR="00155299" w:rsidRPr="00C1161D">
        <w:t>9</w:t>
      </w:r>
      <w:r w:rsidR="00826BFB" w:rsidRPr="00C1161D">
        <w:t>,</w:t>
      </w:r>
      <w:r w:rsidR="00155299" w:rsidRPr="00C1161D">
        <w:t>206</w:t>
      </w:r>
      <w:r w:rsidR="00826BFB" w:rsidRPr="00C1161D">
        <w:t>.</w:t>
      </w:r>
      <w:r w:rsidR="00155299" w:rsidRPr="00C1161D">
        <w:t>17</w:t>
      </w:r>
      <w:r w:rsidR="00826BFB" w:rsidRPr="00C1161D">
        <w:t xml:space="preserve">, </w:t>
      </w:r>
      <w:r w:rsidR="00826BFB" w:rsidRPr="00C1161D">
        <w:rPr>
          <w:i/>
        </w:rPr>
        <w:t>p</w:t>
      </w:r>
      <w:r w:rsidR="00826BFB" w:rsidRPr="00C1161D">
        <w:t xml:space="preserve"> &lt; .001.</w:t>
      </w:r>
    </w:p>
    <w:p w14:paraId="77359903" w14:textId="3405CFFB" w:rsidR="007C7CA0" w:rsidRPr="00C1161D" w:rsidRDefault="007C7CA0" w:rsidP="00F93346">
      <w:pPr>
        <w:pStyle w:val="MDPI22heading2"/>
      </w:pPr>
      <w:r w:rsidRPr="00C1161D">
        <w:t>4.2. Publication Bias</w:t>
      </w:r>
    </w:p>
    <w:p w14:paraId="4D133916" w14:textId="0FDEB84B" w:rsidR="00A14C3A" w:rsidRPr="00C1161D" w:rsidRDefault="00A14C3A" w:rsidP="00A14C3A">
      <w:pPr>
        <w:pStyle w:val="MDPI31text"/>
      </w:pPr>
      <w:r w:rsidRPr="00C1161D">
        <w:t xml:space="preserve">A publication bias occurs when studies reporting significant or desired results are preferred for publication, while studies reporting insignificant results are more likely to be rejected. As a result, the accessible data does not represent all results of scientific studies and might over- or </w:t>
      </w:r>
      <w:r w:rsidRPr="00C1161D">
        <w:lastRenderedPageBreak/>
        <w:t>underestimate certain effects (Sterling et al. 1995). To control for possible publication bias, as a first step, a funnel plot (see Figure 2) was used as a visual method to examine the distribution of the coefficients (Duval and Tweedie 2000). The distribution for all effect sizes</w:t>
      </w:r>
      <w:r w:rsidR="005F1413" w:rsidRPr="00C1161D">
        <w:t xml:space="preserve"> </w:t>
      </w:r>
      <w:r w:rsidRPr="00C1161D">
        <w:t>appeared to be asymmetric</w:t>
      </w:r>
      <w:r w:rsidR="00F668D1" w:rsidRPr="00C1161D">
        <w:t xml:space="preserve">. In </w:t>
      </w:r>
      <w:r w:rsidR="006D3C98">
        <w:t>the</w:t>
      </w:r>
      <w:r w:rsidR="00F668D1" w:rsidRPr="00C1161D">
        <w:t xml:space="preserve"> next step,</w:t>
      </w:r>
      <w:r w:rsidRPr="00C1161D">
        <w:t xml:space="preserve"> the number of missing coefficients was estimated by the trim and fill method (Duval and Tweedie 2000) and imputed 16</w:t>
      </w:r>
      <w:r w:rsidR="008E2603" w:rsidRPr="00C1161D">
        <w:t>9</w:t>
      </w:r>
      <w:r w:rsidRPr="00C1161D">
        <w:t xml:space="preserve"> data points on the right side of the funnel plot (see Figure 2).</w:t>
      </w:r>
      <w:r w:rsidR="00F668D1" w:rsidRPr="00C1161D">
        <w:t xml:space="preserve"> All of these imputed values were found </w:t>
      </w:r>
      <w:r w:rsidR="00B83070" w:rsidRPr="00C1161D">
        <w:t>in the region of significant or highly significant effect sizes which implies that the mechanism underlying the asymmetry was not a classical publication bias based on the publication of only significant findings (Peters et al. 2008).</w:t>
      </w:r>
      <w:r w:rsidRPr="00C1161D">
        <w:t xml:space="preserve"> </w:t>
      </w:r>
      <w:r w:rsidR="00F668D1" w:rsidRPr="00C1161D">
        <w:t>Next</w:t>
      </w:r>
      <w:r w:rsidRPr="00C1161D">
        <w:t xml:space="preserve">, </w:t>
      </w:r>
      <w:r w:rsidR="009D311B" w:rsidRPr="00C1161D">
        <w:t>an</w:t>
      </w:r>
      <w:r w:rsidRPr="00C1161D">
        <w:t xml:space="preserve"> Egger</w:t>
      </w:r>
      <w:r w:rsidR="009D311B" w:rsidRPr="00C1161D">
        <w:t>-type</w:t>
      </w:r>
      <w:r w:rsidRPr="00C1161D">
        <w:t xml:space="preserve"> test was computed </w:t>
      </w:r>
      <w:r w:rsidR="009D311B" w:rsidRPr="00C1161D">
        <w:t xml:space="preserve">(i.e., the standard errors of the correlation coefficients were used as </w:t>
      </w:r>
      <w:r w:rsidR="006D3C98">
        <w:t xml:space="preserve">a </w:t>
      </w:r>
      <w:r w:rsidR="009D311B" w:rsidRPr="00C1161D">
        <w:t xml:space="preserve">moderator in the three-level model) </w:t>
      </w:r>
      <w:r w:rsidRPr="00C1161D">
        <w:t>and confirmed the publication bias (</w:t>
      </w:r>
      <w:r w:rsidRPr="00C1161D">
        <w:rPr>
          <w:i/>
        </w:rPr>
        <w:t>z</w:t>
      </w:r>
      <w:r w:rsidRPr="00C1161D">
        <w:t xml:space="preserve"> = -2.</w:t>
      </w:r>
      <w:r w:rsidR="004863FE" w:rsidRPr="00C1161D">
        <w:t>37</w:t>
      </w:r>
      <w:r w:rsidRPr="00C1161D">
        <w:t xml:space="preserve">, </w:t>
      </w:r>
      <w:r w:rsidRPr="00C1161D">
        <w:rPr>
          <w:i/>
        </w:rPr>
        <w:t>p</w:t>
      </w:r>
      <w:r w:rsidRPr="00C1161D">
        <w:t xml:space="preserve"> = .0</w:t>
      </w:r>
      <w:r w:rsidR="009D311B" w:rsidRPr="00C1161D">
        <w:t>1</w:t>
      </w:r>
      <w:r w:rsidR="004863FE" w:rsidRPr="00C1161D">
        <w:t>8</w:t>
      </w:r>
      <w:r w:rsidRPr="00C1161D">
        <w:t>). This publication bias suggests that the effect is underestimated. When taking the 1</w:t>
      </w:r>
      <w:r w:rsidR="008E2603" w:rsidRPr="00C1161D">
        <w:t>69</w:t>
      </w:r>
      <w:r w:rsidRPr="00C1161D">
        <w:t xml:space="preserve"> imputed effect sizes into account, a significant correlation of </w:t>
      </w:r>
      <w:r w:rsidRPr="00C1161D">
        <w:rPr>
          <w:i/>
        </w:rPr>
        <w:t>r</w:t>
      </w:r>
      <w:r w:rsidRPr="00C1161D">
        <w:t xml:space="preserve"> = .2</w:t>
      </w:r>
      <w:r w:rsidR="00A54779" w:rsidRPr="00C1161D">
        <w:t>7</w:t>
      </w:r>
      <w:r w:rsidRPr="00C1161D">
        <w:t>, 95% CI [.2</w:t>
      </w:r>
      <w:r w:rsidR="00A54779" w:rsidRPr="00C1161D">
        <w:t>5</w:t>
      </w:r>
      <w:r w:rsidRPr="00C1161D">
        <w:t>, .</w:t>
      </w:r>
      <w:r w:rsidR="00A54779" w:rsidRPr="00C1161D">
        <w:t>29</w:t>
      </w:r>
      <w:r w:rsidRPr="00C1161D">
        <w:t xml:space="preserve">], </w:t>
      </w:r>
      <w:r w:rsidRPr="00C1161D">
        <w:rPr>
          <w:i/>
        </w:rPr>
        <w:t>p</w:t>
      </w:r>
      <w:r w:rsidRPr="00C1161D">
        <w:t xml:space="preserve"> &lt; .001, appears, indicating that the true correlation was only slightly underestimated because of publication bias (recall that the overall estimate reported above was found to be </w:t>
      </w:r>
      <w:r w:rsidRPr="00C1161D">
        <w:rPr>
          <w:i/>
        </w:rPr>
        <w:t>r</w:t>
      </w:r>
      <w:r w:rsidRPr="00C1161D">
        <w:t xml:space="preserve"> = .2</w:t>
      </w:r>
      <w:r w:rsidR="00A54779" w:rsidRPr="00C1161D">
        <w:t>5</w:t>
      </w:r>
      <w:r w:rsidRPr="00C1161D">
        <w:t xml:space="preserve">). </w:t>
      </w:r>
      <w:bookmarkStart w:id="13" w:name="_Hlk61047628"/>
      <w:r w:rsidRPr="00C1161D">
        <w:t>However, it should be mentioned that the analysis with imputed data points did not take into account the within-study variance and was hence conducted by using a random effects model providing two sources of variance: sampling variance and true parameter variance.</w:t>
      </w:r>
      <w:bookmarkEnd w:id="13"/>
      <w:r w:rsidRPr="00C1161D">
        <w:t xml:space="preserve"> </w:t>
      </w:r>
      <w:r w:rsidR="00EB4B4B" w:rsidRPr="00C1161D">
        <w:t>We repeated the publication bias analysis when aggregating effect sizes at the level of independent samples as a check of robustness. For these aggregated data</w:t>
      </w:r>
      <w:r w:rsidR="0048219E">
        <w:t>,</w:t>
      </w:r>
      <w:r w:rsidR="00EB4B4B" w:rsidRPr="00C1161D">
        <w:t xml:space="preserve"> the same pattern of asymmetry was found (see OSF repository for detailed findings).</w:t>
      </w:r>
    </w:p>
    <w:p w14:paraId="400B148D" w14:textId="0BBF8CD9" w:rsidR="00A14C3A" w:rsidRPr="00C1161D" w:rsidRDefault="00444F71" w:rsidP="00F93346">
      <w:pPr>
        <w:pStyle w:val="MDPI51figurecaption"/>
      </w:pPr>
      <w:bookmarkStart w:id="14" w:name="_Hlk62244906"/>
      <w:r w:rsidRPr="00C1161D">
        <w:rPr>
          <w:noProof/>
          <w:lang w:eastAsia="en-US" w:bidi="ar-SA"/>
        </w:rPr>
        <w:drawing>
          <wp:inline distT="0" distB="0" distL="0" distR="0" wp14:anchorId="7F394C6A" wp14:editId="348397EE">
            <wp:extent cx="5615940" cy="4074795"/>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4074795"/>
                    </a:xfrm>
                    <a:prstGeom prst="rect">
                      <a:avLst/>
                    </a:prstGeom>
                  </pic:spPr>
                </pic:pic>
              </a:graphicData>
            </a:graphic>
          </wp:inline>
        </w:drawing>
      </w:r>
      <w:r w:rsidR="00A14C3A" w:rsidRPr="00C1161D">
        <w:rPr>
          <w:b/>
        </w:rPr>
        <w:t>Figure 2.</w:t>
      </w:r>
      <w:r w:rsidR="00A14C3A" w:rsidRPr="00C1161D">
        <w:t xml:space="preserve"> Funnel plot to test </w:t>
      </w:r>
      <w:r w:rsidR="00FD4390" w:rsidRPr="00C1161D">
        <w:t xml:space="preserve">for </w:t>
      </w:r>
      <w:r w:rsidR="00A14C3A" w:rsidRPr="00C1161D">
        <w:t>publication bias. Effect sizes are depicted as Fisher-</w:t>
      </w:r>
      <w:r w:rsidR="00A14C3A" w:rsidRPr="00C1161D">
        <w:rPr>
          <w:i/>
        </w:rPr>
        <w:t>z</w:t>
      </w:r>
      <w:r w:rsidR="00A14C3A" w:rsidRPr="00C1161D">
        <w:t xml:space="preserve">-transformed correlations. </w:t>
      </w:r>
      <w:r w:rsidRPr="00C1161D">
        <w:t>Light</w:t>
      </w:r>
      <w:r w:rsidR="00A14C3A" w:rsidRPr="00C1161D">
        <w:t xml:space="preserve"> dots represent empirical data, </w:t>
      </w:r>
      <w:r w:rsidRPr="00C1161D">
        <w:t>dark</w:t>
      </w:r>
      <w:r w:rsidR="00A14C3A" w:rsidRPr="00C1161D">
        <w:t xml:space="preserve"> dots represent imputation data according to the trim and fill method.</w:t>
      </w:r>
      <w:bookmarkEnd w:id="14"/>
      <w:r w:rsidRPr="00C1161D">
        <w:t xml:space="preserve"> Shaded regions refer to significance contours (Peters et al. 2008).</w:t>
      </w:r>
    </w:p>
    <w:p w14:paraId="3C246208" w14:textId="31677F54" w:rsidR="00B25F63" w:rsidRPr="00C1161D" w:rsidRDefault="00B25F63" w:rsidP="00B25F63">
      <w:pPr>
        <w:pStyle w:val="MDPI22heading2"/>
        <w:rPr>
          <w:snapToGrid/>
        </w:rPr>
      </w:pPr>
      <w:r w:rsidRPr="00C1161D">
        <w:t>4.</w:t>
      </w:r>
      <w:r w:rsidR="007C7CA0" w:rsidRPr="00C1161D">
        <w:t>3</w:t>
      </w:r>
      <w:r w:rsidRPr="00C1161D">
        <w:t>. Moderator Analysis</w:t>
      </w:r>
    </w:p>
    <w:p w14:paraId="0B0175BC" w14:textId="6A8C892A" w:rsidR="00336BAF" w:rsidRPr="00C1161D" w:rsidRDefault="00336BAF" w:rsidP="00336BAF">
      <w:pPr>
        <w:pStyle w:val="MDPI23heading3"/>
      </w:pPr>
      <w:r w:rsidRPr="00C1161D">
        <w:t>4.3.1 Bivariate Relationships of Moderators</w:t>
      </w:r>
    </w:p>
    <w:p w14:paraId="520E5D40" w14:textId="697B2D31" w:rsidR="00336BAF" w:rsidRPr="00C1161D" w:rsidRDefault="00641F73" w:rsidP="00336BAF">
      <w:pPr>
        <w:pStyle w:val="MDPI31text"/>
      </w:pPr>
      <w:r w:rsidRPr="00C1161D">
        <w:t>Prior to moderator analysis, w</w:t>
      </w:r>
      <w:r w:rsidR="00336BAF" w:rsidRPr="00C1161D">
        <w:t xml:space="preserve">e investigated all bivariate relationships between moderators to check for potential confounding effects between moderator variables (Viechtbauer 2007). We </w:t>
      </w:r>
      <w:r w:rsidR="00336BAF" w:rsidRPr="00C1161D">
        <w:lastRenderedPageBreak/>
        <w:t xml:space="preserve">calculated Pearson correlations for pairs of continuous moderators, the η coefficient for pairs of continuous and categorical moderators, and Cramer’s </w:t>
      </w:r>
      <w:r w:rsidR="00336BAF" w:rsidRPr="00C1161D">
        <w:rPr>
          <w:i/>
        </w:rPr>
        <w:t>V</w:t>
      </w:r>
      <w:r w:rsidR="00336BAF" w:rsidRPr="00C1161D">
        <w:t xml:space="preserve"> for categorical moderators. All correlations are reported in Table </w:t>
      </w:r>
      <w:r w:rsidR="00C25D67" w:rsidRPr="00C1161D">
        <w:t>1</w:t>
      </w:r>
      <w:r w:rsidR="00336BAF" w:rsidRPr="00C1161D">
        <w:t>.</w:t>
      </w:r>
    </w:p>
    <w:p w14:paraId="0C1C43AF" w14:textId="0A2FF112" w:rsidR="00336BAF" w:rsidRPr="00C1161D" w:rsidRDefault="00336BAF" w:rsidP="00336BAF">
      <w:pPr>
        <w:pStyle w:val="MDPI31text"/>
      </w:pPr>
      <w:r w:rsidRPr="00C1161D">
        <w:t>As a first observation, the publication year correlated with several other moderators such as time-on-task for intelligence measures, DT instruction, DT scoring, DT time condition, and intelligence time condition. In particular, the correlations with aspects of how DT and intelligence are measured reflect changes of methodological approaches over time. Applications of be-creative instructions (vs. be-fluent instructions), originality/creative quality scoring (vs. fluency), and timed DT testing conditions (vs. untimed conditions) have increased over the years. The pattern for timed DT testing conditions was found to be reversed for intelligence testing conditions (untimed testing of intelligence increased as a function of publication year). Several other bivariate correlations were rather strong. For example, DT time-on-task correlated strongly with DT modality because of the common practice to use longer testing times when drawing is required for figural DT task as compared to verbal DT tasks. Similarly, intelligence facet and modality were strongly correlated because g</w:t>
      </w:r>
      <w:r w:rsidRPr="00C1161D">
        <w:rPr>
          <w:vertAlign w:val="subscript"/>
        </w:rPr>
        <w:t>f</w:t>
      </w:r>
      <w:r w:rsidRPr="00C1161D">
        <w:t xml:space="preserve"> is hard to measure in the verbal domain and relies most often on figural item content. All these observations need to be taken into account when interpreting the reported moderator analyses </w:t>
      </w:r>
      <w:r w:rsidR="00B009BF" w:rsidRPr="00C1161D">
        <w:t>below</w:t>
      </w:r>
      <w:r w:rsidRPr="00C1161D">
        <w:t xml:space="preserve">. </w:t>
      </w:r>
      <w:r w:rsidR="00D25E1E" w:rsidRPr="00C1161D">
        <w:t>Please note further that we take confounded moderators into account in a robustness check (see section 4.3.12).</w:t>
      </w:r>
      <w:r w:rsidR="009A287D" w:rsidRPr="00C1161D">
        <w:t xml:space="preserve"> </w:t>
      </w:r>
      <w:r w:rsidRPr="00C1161D">
        <w:t>The</w:t>
      </w:r>
      <w:r w:rsidR="00237494" w:rsidRPr="00C1161D">
        <w:t xml:space="preserve"> found bivariate associations</w:t>
      </w:r>
      <w:r w:rsidRPr="00C1161D">
        <w:t xml:space="preserve"> </w:t>
      </w:r>
      <w:r w:rsidR="00237494" w:rsidRPr="00C1161D">
        <w:t>further</w:t>
      </w:r>
      <w:r w:rsidRPr="00C1161D">
        <w:t xml:space="preserve"> highlight the complexity when examining effect sizes from primary studies as the unit of measurement.</w:t>
      </w:r>
    </w:p>
    <w:p w14:paraId="11E24A42" w14:textId="77777777" w:rsidR="005D7F68" w:rsidRPr="00C1161D" w:rsidRDefault="005D7F68" w:rsidP="00CD57E5">
      <w:pPr>
        <w:pStyle w:val="MDPI31text"/>
        <w:ind w:firstLine="0"/>
        <w:sectPr w:rsidR="005D7F68" w:rsidRPr="00C1161D" w:rsidSect="00F34BFF">
          <w:headerReference w:type="even" r:id="rId12"/>
          <w:headerReference w:type="default" r:id="rId13"/>
          <w:footerReference w:type="even" r:id="rId14"/>
          <w:footerReference w:type="default" r:id="rId15"/>
          <w:headerReference w:type="first" r:id="rId16"/>
          <w:footerReference w:type="first" r:id="rId17"/>
          <w:pgSz w:w="11906" w:h="16838" w:code="9"/>
          <w:pgMar w:top="1417" w:right="1531" w:bottom="1077" w:left="1531" w:header="1020" w:footer="850" w:gutter="0"/>
          <w:lnNumType w:countBy="1" w:restart="continuous"/>
          <w:pgNumType w:start="1"/>
          <w:cols w:space="425"/>
          <w:titlePg/>
          <w:docGrid w:type="lines" w:linePitch="326"/>
        </w:sectPr>
      </w:pPr>
    </w:p>
    <w:p w14:paraId="335D457A" w14:textId="2C6D07EC" w:rsidR="00336BAF" w:rsidRPr="00C1161D" w:rsidRDefault="00336BAF" w:rsidP="00336BAF">
      <w:pPr>
        <w:pStyle w:val="MDPI41tablecaption"/>
        <w:ind w:left="0"/>
      </w:pPr>
      <w:r w:rsidRPr="00C1161D">
        <w:rPr>
          <w:b/>
        </w:rPr>
        <w:lastRenderedPageBreak/>
        <w:t xml:space="preserve">Table </w:t>
      </w:r>
      <w:r w:rsidR="00C25D67" w:rsidRPr="00C1161D">
        <w:rPr>
          <w:b/>
        </w:rPr>
        <w:t>1</w:t>
      </w:r>
      <w:r w:rsidRPr="00C1161D">
        <w:rPr>
          <w:b/>
        </w:rPr>
        <w:t>.</w:t>
      </w:r>
      <w:r w:rsidRPr="00C1161D">
        <w:t xml:space="preserve"> Bivariate correlations between moderators.</w:t>
      </w:r>
    </w:p>
    <w:tbl>
      <w:tblPr>
        <w:tblStyle w:val="TableGrid"/>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567"/>
        <w:gridCol w:w="1068"/>
        <w:gridCol w:w="1069"/>
        <w:gridCol w:w="1068"/>
        <w:gridCol w:w="1069"/>
        <w:gridCol w:w="1069"/>
        <w:gridCol w:w="1068"/>
        <w:gridCol w:w="1069"/>
        <w:gridCol w:w="1068"/>
        <w:gridCol w:w="1069"/>
        <w:gridCol w:w="1069"/>
        <w:gridCol w:w="1068"/>
        <w:gridCol w:w="1069"/>
        <w:gridCol w:w="1069"/>
      </w:tblGrid>
      <w:tr w:rsidR="007C1158" w:rsidRPr="00C1161D" w14:paraId="05EA6001" w14:textId="299D4D11" w:rsidTr="007C447A">
        <w:tc>
          <w:tcPr>
            <w:tcW w:w="1134" w:type="dxa"/>
            <w:tcBorders>
              <w:top w:val="single" w:sz="12" w:space="0" w:color="auto"/>
              <w:bottom w:val="single" w:sz="4" w:space="0" w:color="auto"/>
            </w:tcBorders>
          </w:tcPr>
          <w:p w14:paraId="1C3F15F1" w14:textId="77777777" w:rsidR="007C1158" w:rsidRPr="00C1161D" w:rsidRDefault="007C1158" w:rsidP="00D14627">
            <w:pPr>
              <w:pStyle w:val="MDPI42tablebody"/>
            </w:pPr>
            <w:r w:rsidRPr="00C1161D">
              <w:t>Moderator</w:t>
            </w:r>
          </w:p>
        </w:tc>
        <w:tc>
          <w:tcPr>
            <w:tcW w:w="567" w:type="dxa"/>
            <w:tcBorders>
              <w:top w:val="single" w:sz="12" w:space="0" w:color="auto"/>
              <w:bottom w:val="single" w:sz="4" w:space="0" w:color="auto"/>
            </w:tcBorders>
          </w:tcPr>
          <w:p w14:paraId="3B397001" w14:textId="77777777" w:rsidR="007C1158" w:rsidRPr="00C1161D" w:rsidRDefault="007C1158" w:rsidP="00D14627">
            <w:pPr>
              <w:pStyle w:val="MDPI42tablebody"/>
            </w:pPr>
          </w:p>
        </w:tc>
        <w:tc>
          <w:tcPr>
            <w:tcW w:w="1068" w:type="dxa"/>
            <w:tcBorders>
              <w:top w:val="single" w:sz="12" w:space="0" w:color="auto"/>
              <w:bottom w:val="single" w:sz="4" w:space="0" w:color="auto"/>
            </w:tcBorders>
          </w:tcPr>
          <w:p w14:paraId="258AABB5" w14:textId="77777777" w:rsidR="007C1158" w:rsidRPr="00C1161D" w:rsidRDefault="007C1158" w:rsidP="00D14627">
            <w:pPr>
              <w:pStyle w:val="MDPI42tablebody"/>
            </w:pPr>
            <w:r w:rsidRPr="00C1161D">
              <w:t>2</w:t>
            </w:r>
          </w:p>
        </w:tc>
        <w:tc>
          <w:tcPr>
            <w:tcW w:w="1069" w:type="dxa"/>
            <w:tcBorders>
              <w:top w:val="single" w:sz="12" w:space="0" w:color="auto"/>
              <w:bottom w:val="single" w:sz="4" w:space="0" w:color="auto"/>
            </w:tcBorders>
          </w:tcPr>
          <w:p w14:paraId="53EA1452" w14:textId="77777777" w:rsidR="007C1158" w:rsidRPr="00C1161D" w:rsidRDefault="007C1158" w:rsidP="00D14627">
            <w:pPr>
              <w:pStyle w:val="MDPI42tablebody"/>
            </w:pPr>
            <w:r w:rsidRPr="00C1161D">
              <w:t>3</w:t>
            </w:r>
          </w:p>
        </w:tc>
        <w:tc>
          <w:tcPr>
            <w:tcW w:w="1068" w:type="dxa"/>
            <w:tcBorders>
              <w:top w:val="single" w:sz="12" w:space="0" w:color="auto"/>
              <w:bottom w:val="single" w:sz="4" w:space="0" w:color="auto"/>
            </w:tcBorders>
          </w:tcPr>
          <w:p w14:paraId="561A7843" w14:textId="77777777" w:rsidR="007C1158" w:rsidRPr="00C1161D" w:rsidRDefault="007C1158" w:rsidP="00D14627">
            <w:pPr>
              <w:pStyle w:val="MDPI42tablebody"/>
            </w:pPr>
            <w:r w:rsidRPr="00C1161D">
              <w:t>4</w:t>
            </w:r>
          </w:p>
        </w:tc>
        <w:tc>
          <w:tcPr>
            <w:tcW w:w="1069" w:type="dxa"/>
            <w:tcBorders>
              <w:top w:val="single" w:sz="12" w:space="0" w:color="auto"/>
              <w:bottom w:val="single" w:sz="4" w:space="0" w:color="auto"/>
            </w:tcBorders>
          </w:tcPr>
          <w:p w14:paraId="50848073" w14:textId="77777777" w:rsidR="007C1158" w:rsidRPr="00C1161D" w:rsidRDefault="007C1158" w:rsidP="00D14627">
            <w:pPr>
              <w:pStyle w:val="MDPI42tablebody"/>
            </w:pPr>
            <w:r w:rsidRPr="00C1161D">
              <w:t>5</w:t>
            </w:r>
          </w:p>
        </w:tc>
        <w:tc>
          <w:tcPr>
            <w:tcW w:w="1069" w:type="dxa"/>
            <w:tcBorders>
              <w:top w:val="single" w:sz="12" w:space="0" w:color="auto"/>
              <w:bottom w:val="single" w:sz="4" w:space="0" w:color="auto"/>
            </w:tcBorders>
          </w:tcPr>
          <w:p w14:paraId="06409B04" w14:textId="77777777" w:rsidR="007C1158" w:rsidRPr="00C1161D" w:rsidRDefault="007C1158" w:rsidP="00D14627">
            <w:pPr>
              <w:pStyle w:val="MDPI42tablebody"/>
            </w:pPr>
            <w:r w:rsidRPr="00C1161D">
              <w:t>6</w:t>
            </w:r>
          </w:p>
        </w:tc>
        <w:tc>
          <w:tcPr>
            <w:tcW w:w="1068" w:type="dxa"/>
            <w:tcBorders>
              <w:top w:val="single" w:sz="12" w:space="0" w:color="auto"/>
              <w:bottom w:val="single" w:sz="4" w:space="0" w:color="auto"/>
            </w:tcBorders>
          </w:tcPr>
          <w:p w14:paraId="778796C1" w14:textId="77777777" w:rsidR="007C1158" w:rsidRPr="00C1161D" w:rsidRDefault="007C1158" w:rsidP="00D14627">
            <w:pPr>
              <w:pStyle w:val="MDPI42tablebody"/>
            </w:pPr>
            <w:r w:rsidRPr="00C1161D">
              <w:t>7</w:t>
            </w:r>
          </w:p>
        </w:tc>
        <w:tc>
          <w:tcPr>
            <w:tcW w:w="1069" w:type="dxa"/>
            <w:tcBorders>
              <w:top w:val="single" w:sz="12" w:space="0" w:color="auto"/>
              <w:bottom w:val="single" w:sz="4" w:space="0" w:color="auto"/>
            </w:tcBorders>
          </w:tcPr>
          <w:p w14:paraId="07319DAE" w14:textId="6741E707" w:rsidR="007C1158" w:rsidRPr="00C1161D" w:rsidRDefault="007C1158" w:rsidP="00D14627">
            <w:pPr>
              <w:pStyle w:val="MDPI42tablebody"/>
            </w:pPr>
            <w:r w:rsidRPr="00C1161D">
              <w:t>8</w:t>
            </w:r>
          </w:p>
        </w:tc>
        <w:tc>
          <w:tcPr>
            <w:tcW w:w="1068" w:type="dxa"/>
            <w:tcBorders>
              <w:top w:val="single" w:sz="12" w:space="0" w:color="auto"/>
              <w:bottom w:val="single" w:sz="4" w:space="0" w:color="auto"/>
            </w:tcBorders>
          </w:tcPr>
          <w:p w14:paraId="27AF740F" w14:textId="4C6F85CF" w:rsidR="007C1158" w:rsidRPr="00C1161D" w:rsidRDefault="007C1158" w:rsidP="00D14627">
            <w:pPr>
              <w:pStyle w:val="MDPI42tablebody"/>
            </w:pPr>
            <w:r w:rsidRPr="00C1161D">
              <w:t>9</w:t>
            </w:r>
          </w:p>
        </w:tc>
        <w:tc>
          <w:tcPr>
            <w:tcW w:w="1069" w:type="dxa"/>
            <w:tcBorders>
              <w:top w:val="single" w:sz="12" w:space="0" w:color="auto"/>
              <w:bottom w:val="single" w:sz="4" w:space="0" w:color="auto"/>
            </w:tcBorders>
          </w:tcPr>
          <w:p w14:paraId="1104265D" w14:textId="69A42CEF" w:rsidR="007C1158" w:rsidRPr="00C1161D" w:rsidRDefault="007C1158" w:rsidP="00D14627">
            <w:pPr>
              <w:pStyle w:val="MDPI42tablebody"/>
            </w:pPr>
            <w:r w:rsidRPr="00C1161D">
              <w:t>10</w:t>
            </w:r>
          </w:p>
        </w:tc>
        <w:tc>
          <w:tcPr>
            <w:tcW w:w="1069" w:type="dxa"/>
            <w:tcBorders>
              <w:top w:val="single" w:sz="12" w:space="0" w:color="auto"/>
              <w:bottom w:val="single" w:sz="4" w:space="0" w:color="auto"/>
            </w:tcBorders>
          </w:tcPr>
          <w:p w14:paraId="67407920" w14:textId="6F227CD6" w:rsidR="007C1158" w:rsidRPr="00C1161D" w:rsidRDefault="007C1158" w:rsidP="00D14627">
            <w:pPr>
              <w:pStyle w:val="MDPI42tablebody"/>
            </w:pPr>
            <w:r w:rsidRPr="00C1161D">
              <w:t>11</w:t>
            </w:r>
          </w:p>
        </w:tc>
        <w:tc>
          <w:tcPr>
            <w:tcW w:w="1068" w:type="dxa"/>
            <w:tcBorders>
              <w:top w:val="single" w:sz="12" w:space="0" w:color="auto"/>
              <w:bottom w:val="single" w:sz="4" w:space="0" w:color="auto"/>
            </w:tcBorders>
          </w:tcPr>
          <w:p w14:paraId="2F73BB6F" w14:textId="433650EB" w:rsidR="007C1158" w:rsidRPr="00C1161D" w:rsidRDefault="007C1158" w:rsidP="00D14627">
            <w:pPr>
              <w:pStyle w:val="MDPI42tablebody"/>
            </w:pPr>
            <w:r w:rsidRPr="00C1161D">
              <w:t>12</w:t>
            </w:r>
          </w:p>
        </w:tc>
        <w:tc>
          <w:tcPr>
            <w:tcW w:w="1069" w:type="dxa"/>
            <w:tcBorders>
              <w:top w:val="single" w:sz="12" w:space="0" w:color="auto"/>
              <w:bottom w:val="single" w:sz="4" w:space="0" w:color="auto"/>
            </w:tcBorders>
          </w:tcPr>
          <w:p w14:paraId="7FC1AC84" w14:textId="122ADDBD" w:rsidR="007C1158" w:rsidRPr="00C1161D" w:rsidRDefault="007C1158" w:rsidP="00D14627">
            <w:pPr>
              <w:pStyle w:val="MDPI42tablebody"/>
            </w:pPr>
            <w:r w:rsidRPr="00C1161D">
              <w:t>13</w:t>
            </w:r>
          </w:p>
        </w:tc>
        <w:tc>
          <w:tcPr>
            <w:tcW w:w="1069" w:type="dxa"/>
            <w:tcBorders>
              <w:top w:val="single" w:sz="12" w:space="0" w:color="auto"/>
              <w:bottom w:val="single" w:sz="4" w:space="0" w:color="auto"/>
            </w:tcBorders>
          </w:tcPr>
          <w:p w14:paraId="12A25A73" w14:textId="2866D6A7" w:rsidR="007C1158" w:rsidRPr="00C1161D" w:rsidRDefault="007C1158" w:rsidP="00D14627">
            <w:pPr>
              <w:pStyle w:val="MDPI42tablebody"/>
            </w:pPr>
            <w:r w:rsidRPr="00C1161D">
              <w:t>14</w:t>
            </w:r>
          </w:p>
        </w:tc>
      </w:tr>
      <w:tr w:rsidR="007C1158" w:rsidRPr="00C1161D" w14:paraId="4E558794" w14:textId="79749603" w:rsidTr="007C447A">
        <w:tc>
          <w:tcPr>
            <w:tcW w:w="1134" w:type="dxa"/>
          </w:tcPr>
          <w:p w14:paraId="0B71AF34" w14:textId="77777777" w:rsidR="007C1158" w:rsidRPr="00C1161D" w:rsidRDefault="007C1158" w:rsidP="0036454C">
            <w:pPr>
              <w:pStyle w:val="MDPI42tablebody"/>
            </w:pPr>
            <w:r w:rsidRPr="00C1161D">
              <w:t>Publication year</w:t>
            </w:r>
          </w:p>
        </w:tc>
        <w:tc>
          <w:tcPr>
            <w:tcW w:w="567" w:type="dxa"/>
          </w:tcPr>
          <w:p w14:paraId="235B1125" w14:textId="77777777" w:rsidR="007C1158" w:rsidRPr="00C1161D" w:rsidRDefault="007C1158" w:rsidP="0036454C">
            <w:pPr>
              <w:pStyle w:val="MDPI42tablebody"/>
            </w:pPr>
            <w:r w:rsidRPr="00C1161D">
              <w:t>1</w:t>
            </w:r>
          </w:p>
        </w:tc>
        <w:tc>
          <w:tcPr>
            <w:tcW w:w="1068" w:type="dxa"/>
          </w:tcPr>
          <w:p w14:paraId="77AD7535" w14:textId="41821499" w:rsidR="007C1158" w:rsidRPr="00C1161D" w:rsidRDefault="007C1158" w:rsidP="0036454C">
            <w:pPr>
              <w:pStyle w:val="MDPI42tablebody"/>
            </w:pPr>
            <w:r w:rsidRPr="00C1161D">
              <w:t>.36</w:t>
            </w:r>
            <w:r w:rsidRPr="00C1161D">
              <w:rPr>
                <w:vertAlign w:val="superscript"/>
              </w:rPr>
              <w:t>a</w:t>
            </w:r>
            <w:proofErr w:type="gramStart"/>
            <w:r w:rsidRPr="00C1161D">
              <w:rPr>
                <w:vertAlign w:val="superscript"/>
              </w:rPr>
              <w:t>,*</w:t>
            </w:r>
            <w:proofErr w:type="gramEnd"/>
            <w:r w:rsidRPr="00C1161D">
              <w:rPr>
                <w:vertAlign w:val="superscript"/>
              </w:rPr>
              <w:t>**</w:t>
            </w:r>
            <w:r w:rsidRPr="00C1161D">
              <w:t xml:space="preserve"> (729)</w:t>
            </w:r>
          </w:p>
        </w:tc>
        <w:tc>
          <w:tcPr>
            <w:tcW w:w="1069" w:type="dxa"/>
          </w:tcPr>
          <w:p w14:paraId="54765801" w14:textId="6984981F" w:rsidR="007C1158" w:rsidRPr="00C1161D" w:rsidRDefault="007C1158" w:rsidP="0036454C">
            <w:pPr>
              <w:pStyle w:val="MDPI42tablebody"/>
            </w:pPr>
            <w:r w:rsidRPr="00C1161D">
              <w:t>.21</w:t>
            </w:r>
            <w:r w:rsidRPr="00C1161D">
              <w:rPr>
                <w:vertAlign w:val="superscript"/>
              </w:rPr>
              <w:t>a</w:t>
            </w:r>
            <w:proofErr w:type="gramStart"/>
            <w:r w:rsidRPr="00C1161D">
              <w:rPr>
                <w:vertAlign w:val="superscript"/>
              </w:rPr>
              <w:t>,*</w:t>
            </w:r>
            <w:proofErr w:type="gramEnd"/>
            <w:r w:rsidRPr="00C1161D">
              <w:rPr>
                <w:vertAlign w:val="superscript"/>
              </w:rPr>
              <w:t>**</w:t>
            </w:r>
            <w:r w:rsidRPr="00C1161D">
              <w:t xml:space="preserve"> (604)</w:t>
            </w:r>
          </w:p>
        </w:tc>
        <w:tc>
          <w:tcPr>
            <w:tcW w:w="1068" w:type="dxa"/>
          </w:tcPr>
          <w:p w14:paraId="5B1B11FA" w14:textId="63BE15EE" w:rsidR="007C1158" w:rsidRPr="00C1161D" w:rsidRDefault="007C1158" w:rsidP="0036454C">
            <w:pPr>
              <w:pStyle w:val="MDPI42tablebody"/>
            </w:pPr>
            <w:r w:rsidRPr="00C1161D">
              <w:t>-.27</w:t>
            </w:r>
            <w:r w:rsidRPr="00C1161D">
              <w:rPr>
                <w:vertAlign w:val="superscript"/>
              </w:rPr>
              <w:t>a</w:t>
            </w:r>
            <w:proofErr w:type="gramStart"/>
            <w:r w:rsidRPr="00C1161D">
              <w:rPr>
                <w:vertAlign w:val="superscript"/>
              </w:rPr>
              <w:t>,*</w:t>
            </w:r>
            <w:proofErr w:type="gramEnd"/>
            <w:r w:rsidRPr="00C1161D">
              <w:rPr>
                <w:vertAlign w:val="superscript"/>
              </w:rPr>
              <w:t>**</w:t>
            </w:r>
            <w:r w:rsidRPr="00C1161D">
              <w:t xml:space="preserve"> (476)</w:t>
            </w:r>
          </w:p>
        </w:tc>
        <w:tc>
          <w:tcPr>
            <w:tcW w:w="1069" w:type="dxa"/>
          </w:tcPr>
          <w:p w14:paraId="388D8813" w14:textId="5A8B5BC3" w:rsidR="007C1158" w:rsidRPr="00C1161D" w:rsidRDefault="007C1158" w:rsidP="0036454C">
            <w:pPr>
              <w:pStyle w:val="MDPI42tablebody"/>
            </w:pPr>
            <w:r w:rsidRPr="00C1161D">
              <w:rPr>
                <w:b/>
              </w:rPr>
              <w:t>-.60</w:t>
            </w:r>
            <w:r w:rsidRPr="00C1161D">
              <w:rPr>
                <w:vertAlign w:val="superscript"/>
              </w:rPr>
              <w:t>a</w:t>
            </w:r>
            <w:proofErr w:type="gramStart"/>
            <w:r w:rsidRPr="00C1161D">
              <w:rPr>
                <w:vertAlign w:val="superscript"/>
              </w:rPr>
              <w:t>,*</w:t>
            </w:r>
            <w:proofErr w:type="gramEnd"/>
            <w:r w:rsidRPr="00C1161D">
              <w:rPr>
                <w:vertAlign w:val="superscript"/>
              </w:rPr>
              <w:t>**</w:t>
            </w:r>
            <w:r w:rsidRPr="00C1161D">
              <w:t xml:space="preserve"> (247)</w:t>
            </w:r>
          </w:p>
        </w:tc>
        <w:tc>
          <w:tcPr>
            <w:tcW w:w="1069" w:type="dxa"/>
          </w:tcPr>
          <w:p w14:paraId="28AA1C18" w14:textId="2ED9C71B" w:rsidR="007C1158" w:rsidRPr="00C1161D" w:rsidRDefault="007C1158" w:rsidP="0036454C">
            <w:pPr>
              <w:pStyle w:val="MDPI42tablebody"/>
            </w:pPr>
            <w:r w:rsidRPr="00C1161D">
              <w:t>.35</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(849)</w:t>
            </w:r>
          </w:p>
        </w:tc>
        <w:tc>
          <w:tcPr>
            <w:tcW w:w="1068" w:type="dxa"/>
          </w:tcPr>
          <w:p w14:paraId="21047A5F" w14:textId="43151A31" w:rsidR="007C1158" w:rsidRPr="00C1161D" w:rsidRDefault="007C1158" w:rsidP="0036454C">
            <w:pPr>
              <w:pStyle w:val="MDPI42tablebody"/>
            </w:pPr>
            <w:r w:rsidRPr="00C1161D">
              <w:rPr>
                <w:b/>
              </w:rPr>
              <w:t>.66</w:t>
            </w:r>
            <w:r w:rsidRPr="00C1161D">
              <w:rPr>
                <w:b/>
                <w:vertAlign w:val="superscript"/>
              </w:rPr>
              <w:t>b</w:t>
            </w:r>
            <w:proofErr w:type="gramStart"/>
            <w:r w:rsidRPr="00C1161D">
              <w:rPr>
                <w:b/>
                <w:vertAlign w:val="superscript"/>
              </w:rPr>
              <w:t>,*</w:t>
            </w:r>
            <w:proofErr w:type="gramEnd"/>
            <w:r w:rsidRPr="00C1161D">
              <w:rPr>
                <w:b/>
                <w:vertAlign w:val="superscript"/>
              </w:rPr>
              <w:t>*</w:t>
            </w:r>
            <w:r w:rsidRPr="00C1161D">
              <w:rPr>
                <w:vertAlign w:val="superscript"/>
              </w:rPr>
              <w:t>*</w:t>
            </w:r>
            <w:r w:rsidRPr="00C1161D">
              <w:t xml:space="preserve"> (697)</w:t>
            </w:r>
          </w:p>
        </w:tc>
        <w:tc>
          <w:tcPr>
            <w:tcW w:w="1069" w:type="dxa"/>
          </w:tcPr>
          <w:p w14:paraId="21C69866" w14:textId="3ADABF47" w:rsidR="007C1158" w:rsidRPr="00C1161D" w:rsidRDefault="00C55CFD" w:rsidP="0036454C">
            <w:pPr>
              <w:pStyle w:val="MDPI42tablebody"/>
            </w:pPr>
            <w:r w:rsidRPr="00C1161D">
              <w:rPr>
                <w:b/>
              </w:rPr>
              <w:t>.45</w:t>
            </w:r>
            <w:r w:rsidR="00E84D19" w:rsidRPr="00C1161D">
              <w:rPr>
                <w:b/>
                <w:vertAlign w:val="superscript"/>
              </w:rPr>
              <w:t>b</w:t>
            </w:r>
            <w:proofErr w:type="gramStart"/>
            <w:r w:rsidR="00E84D19" w:rsidRPr="00C1161D">
              <w:rPr>
                <w:b/>
                <w:vertAlign w:val="superscript"/>
              </w:rPr>
              <w:t>,*</w:t>
            </w:r>
            <w:proofErr w:type="gramEnd"/>
            <w:r w:rsidR="00E84D19" w:rsidRPr="00C1161D">
              <w:rPr>
                <w:b/>
                <w:vertAlign w:val="superscript"/>
              </w:rPr>
              <w:t>**</w:t>
            </w:r>
            <w:r w:rsidR="00E84D19" w:rsidRPr="00C1161D">
              <w:rPr>
                <w:b/>
              </w:rPr>
              <w:t xml:space="preserve"> </w:t>
            </w:r>
            <w:r w:rsidR="00E84D19" w:rsidRPr="00C1161D">
              <w:t>(808)</w:t>
            </w:r>
          </w:p>
        </w:tc>
        <w:tc>
          <w:tcPr>
            <w:tcW w:w="1068" w:type="dxa"/>
          </w:tcPr>
          <w:p w14:paraId="43D74416" w14:textId="157AC43A" w:rsidR="007C1158" w:rsidRPr="00C1161D" w:rsidRDefault="007C1158" w:rsidP="0036454C">
            <w:pPr>
              <w:pStyle w:val="MDPI42tablebody"/>
            </w:pPr>
            <w:r w:rsidRPr="00C1161D">
              <w:rPr>
                <w:b/>
              </w:rPr>
              <w:t>.49</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345BD4F6" w14:textId="6E77FF71" w:rsidR="007C1158" w:rsidRPr="00C1161D" w:rsidRDefault="007C1158" w:rsidP="0036454C">
            <w:pPr>
              <w:pStyle w:val="MDPI42tablebody"/>
            </w:pPr>
            <w:r w:rsidRPr="00C1161D">
              <w:rPr>
                <w:b/>
              </w:rPr>
              <w:t>.57</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(819)</w:t>
            </w:r>
          </w:p>
        </w:tc>
        <w:tc>
          <w:tcPr>
            <w:tcW w:w="1069" w:type="dxa"/>
          </w:tcPr>
          <w:p w14:paraId="4205BA75" w14:textId="14DFE75D" w:rsidR="007C1158" w:rsidRPr="00C1161D" w:rsidRDefault="007C1158" w:rsidP="0036454C">
            <w:pPr>
              <w:pStyle w:val="MDPI42tablebody"/>
            </w:pPr>
            <w:r w:rsidRPr="00C1161D">
              <w:rPr>
                <w:b/>
              </w:rPr>
              <w:t>.73</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(712)</w:t>
            </w:r>
          </w:p>
        </w:tc>
        <w:tc>
          <w:tcPr>
            <w:tcW w:w="1068" w:type="dxa"/>
          </w:tcPr>
          <w:p w14:paraId="70CEF337" w14:textId="13CC2FA9" w:rsidR="007C1158" w:rsidRPr="00C1161D" w:rsidRDefault="007C1158" w:rsidP="0036454C">
            <w:pPr>
              <w:pStyle w:val="MDPI42tablebody"/>
            </w:pPr>
            <w:r w:rsidRPr="00C1161D">
              <w:t>.14</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72F6C16E" w14:textId="6725D575" w:rsidR="007C1158" w:rsidRPr="00C1161D" w:rsidRDefault="007C1158" w:rsidP="0036454C">
            <w:pPr>
              <w:pStyle w:val="MDPI42tablebody"/>
            </w:pPr>
            <w:r w:rsidRPr="00C1161D">
              <w:t>.27</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08ABDFB0" w14:textId="697250A9" w:rsidR="007C1158" w:rsidRPr="00C1161D" w:rsidRDefault="00F1756A" w:rsidP="0036454C">
            <w:pPr>
              <w:pStyle w:val="MDPI42tablebody"/>
            </w:pPr>
            <w:r w:rsidRPr="00C1161D">
              <w:rPr>
                <w:b/>
              </w:rPr>
              <w:t>.5</w:t>
            </w:r>
            <w:r w:rsidR="00C02879" w:rsidRPr="00C1161D">
              <w:rPr>
                <w:b/>
              </w:rPr>
              <w:t>0</w:t>
            </w:r>
            <w:r w:rsidRPr="00C1161D">
              <w:rPr>
                <w:b/>
                <w:vertAlign w:val="superscript"/>
              </w:rPr>
              <w:t>b</w:t>
            </w:r>
            <w:proofErr w:type="gramStart"/>
            <w:r w:rsidRPr="00C1161D">
              <w:rPr>
                <w:b/>
                <w:vertAlign w:val="superscript"/>
              </w:rPr>
              <w:t>,*</w:t>
            </w:r>
            <w:proofErr w:type="gramEnd"/>
            <w:r w:rsidRPr="00C1161D">
              <w:rPr>
                <w:b/>
                <w:vertAlign w:val="superscript"/>
              </w:rPr>
              <w:t>**</w:t>
            </w:r>
            <w:r w:rsidRPr="00C1161D">
              <w:t xml:space="preserve"> (849)</w:t>
            </w:r>
          </w:p>
        </w:tc>
      </w:tr>
      <w:tr w:rsidR="007C1158" w:rsidRPr="00C1161D" w14:paraId="5D5EE120" w14:textId="44B11A4F" w:rsidTr="007C447A">
        <w:tc>
          <w:tcPr>
            <w:tcW w:w="1134" w:type="dxa"/>
          </w:tcPr>
          <w:p w14:paraId="423F29AF" w14:textId="4EDB6DD4" w:rsidR="007C1158" w:rsidRPr="00C1161D" w:rsidRDefault="007C1158" w:rsidP="0036454C">
            <w:pPr>
              <w:pStyle w:val="MDPI42tablebody"/>
            </w:pPr>
            <w:r w:rsidRPr="00C1161D">
              <w:t>Mean age</w:t>
            </w:r>
          </w:p>
        </w:tc>
        <w:tc>
          <w:tcPr>
            <w:tcW w:w="567" w:type="dxa"/>
          </w:tcPr>
          <w:p w14:paraId="0C2EEE27" w14:textId="77777777" w:rsidR="007C1158" w:rsidRPr="00C1161D" w:rsidRDefault="007C1158" w:rsidP="0036454C">
            <w:pPr>
              <w:pStyle w:val="MDPI42tablebody"/>
            </w:pPr>
            <w:r w:rsidRPr="00C1161D">
              <w:t>2</w:t>
            </w:r>
          </w:p>
        </w:tc>
        <w:tc>
          <w:tcPr>
            <w:tcW w:w="1068" w:type="dxa"/>
          </w:tcPr>
          <w:p w14:paraId="7F72FDE5" w14:textId="77777777" w:rsidR="007C1158" w:rsidRPr="00C1161D" w:rsidRDefault="007C1158" w:rsidP="0036454C">
            <w:pPr>
              <w:pStyle w:val="MDPI42tablebody"/>
            </w:pPr>
          </w:p>
        </w:tc>
        <w:tc>
          <w:tcPr>
            <w:tcW w:w="1069" w:type="dxa"/>
          </w:tcPr>
          <w:p w14:paraId="79832F14" w14:textId="1522B33E" w:rsidR="007C1158" w:rsidRPr="00C1161D" w:rsidRDefault="007C1158" w:rsidP="0036454C">
            <w:pPr>
              <w:pStyle w:val="MDPI42tablebody"/>
            </w:pPr>
            <w:r w:rsidRPr="00C1161D">
              <w:t>.03</w:t>
            </w:r>
            <w:r w:rsidRPr="00C1161D">
              <w:rPr>
                <w:vertAlign w:val="superscript"/>
              </w:rPr>
              <w:t>a</w:t>
            </w:r>
            <w:r w:rsidRPr="00C1161D">
              <w:t xml:space="preserve"> (548)</w:t>
            </w:r>
          </w:p>
        </w:tc>
        <w:tc>
          <w:tcPr>
            <w:tcW w:w="1068" w:type="dxa"/>
          </w:tcPr>
          <w:p w14:paraId="38B1F9E4" w14:textId="38141DB8" w:rsidR="007C1158" w:rsidRPr="00C1161D" w:rsidRDefault="007C1158" w:rsidP="0036454C">
            <w:pPr>
              <w:pStyle w:val="MDPI42tablebody"/>
            </w:pPr>
            <w:r w:rsidRPr="00C1161D">
              <w:t>.05</w:t>
            </w:r>
            <w:r w:rsidRPr="00C1161D">
              <w:rPr>
                <w:vertAlign w:val="superscript"/>
              </w:rPr>
              <w:t>a</w:t>
            </w:r>
            <w:r w:rsidRPr="00C1161D">
              <w:t xml:space="preserve"> (397)</w:t>
            </w:r>
          </w:p>
        </w:tc>
        <w:tc>
          <w:tcPr>
            <w:tcW w:w="1069" w:type="dxa"/>
          </w:tcPr>
          <w:p w14:paraId="1ECC81C3" w14:textId="64AD768D" w:rsidR="007C1158" w:rsidRPr="00C1161D" w:rsidRDefault="007C1158" w:rsidP="0036454C">
            <w:pPr>
              <w:pStyle w:val="MDPI42tablebody"/>
            </w:pPr>
            <w:r w:rsidRPr="00C1161D">
              <w:t>.03</w:t>
            </w:r>
            <w:r w:rsidRPr="00C1161D">
              <w:rPr>
                <w:vertAlign w:val="superscript"/>
              </w:rPr>
              <w:t>a</w:t>
            </w:r>
            <w:r w:rsidRPr="00C1161D">
              <w:t xml:space="preserve"> (193)</w:t>
            </w:r>
          </w:p>
        </w:tc>
        <w:tc>
          <w:tcPr>
            <w:tcW w:w="1069" w:type="dxa"/>
          </w:tcPr>
          <w:p w14:paraId="269AD8D4" w14:textId="5EFB7599" w:rsidR="007C1158" w:rsidRPr="00C1161D" w:rsidRDefault="007C1158" w:rsidP="0036454C">
            <w:pPr>
              <w:pStyle w:val="MDPI42tablebody"/>
            </w:pPr>
            <w:r w:rsidRPr="00C1161D">
              <w:t>.26</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(729)</w:t>
            </w:r>
          </w:p>
        </w:tc>
        <w:tc>
          <w:tcPr>
            <w:tcW w:w="1068" w:type="dxa"/>
          </w:tcPr>
          <w:p w14:paraId="1D7CFF54" w14:textId="5BDE5335" w:rsidR="007C1158" w:rsidRPr="00C1161D" w:rsidRDefault="007C1158" w:rsidP="0036454C">
            <w:pPr>
              <w:pStyle w:val="MDPI42tablebody"/>
            </w:pPr>
            <w:r w:rsidRPr="00C1161D">
              <w:rPr>
                <w:b/>
              </w:rPr>
              <w:t>.45</w:t>
            </w:r>
            <w:r w:rsidRPr="00C1161D">
              <w:rPr>
                <w:b/>
                <w:vertAlign w:val="superscript"/>
              </w:rPr>
              <w:t>b</w:t>
            </w:r>
            <w:proofErr w:type="gramStart"/>
            <w:r w:rsidRPr="00C1161D">
              <w:rPr>
                <w:b/>
                <w:vertAlign w:val="superscript"/>
              </w:rPr>
              <w:t>,*</w:t>
            </w:r>
            <w:proofErr w:type="gramEnd"/>
            <w:r w:rsidRPr="00C1161D">
              <w:rPr>
                <w:b/>
                <w:vertAlign w:val="superscript"/>
              </w:rPr>
              <w:t>**</w:t>
            </w:r>
            <w:r w:rsidRPr="00C1161D">
              <w:t xml:space="preserve"> (590)</w:t>
            </w:r>
          </w:p>
        </w:tc>
        <w:tc>
          <w:tcPr>
            <w:tcW w:w="1069" w:type="dxa"/>
          </w:tcPr>
          <w:p w14:paraId="2948DB04" w14:textId="1B65C2EE" w:rsidR="007C1158" w:rsidRPr="00C1161D" w:rsidRDefault="00E84D19" w:rsidP="0036454C">
            <w:pPr>
              <w:pStyle w:val="MDPI42tablebody"/>
            </w:pPr>
            <w:r w:rsidRPr="00C1161D">
              <w:t>.36</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(711)</w:t>
            </w:r>
          </w:p>
        </w:tc>
        <w:tc>
          <w:tcPr>
            <w:tcW w:w="1068" w:type="dxa"/>
          </w:tcPr>
          <w:p w14:paraId="5F5C09D6" w14:textId="5AD144CA" w:rsidR="007C1158" w:rsidRPr="00C1161D" w:rsidRDefault="007C1158" w:rsidP="0036454C">
            <w:pPr>
              <w:pStyle w:val="MDPI42tablebody"/>
            </w:pPr>
            <w:r w:rsidRPr="00C1161D">
              <w:t>.19</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(729)</w:t>
            </w:r>
          </w:p>
        </w:tc>
        <w:tc>
          <w:tcPr>
            <w:tcW w:w="1069" w:type="dxa"/>
          </w:tcPr>
          <w:p w14:paraId="68F24C27" w14:textId="228EE4B8" w:rsidR="007C1158" w:rsidRPr="00C1161D" w:rsidRDefault="007C1158" w:rsidP="0036454C">
            <w:pPr>
              <w:pStyle w:val="MDPI42tablebody"/>
            </w:pPr>
            <w:r w:rsidRPr="00C1161D">
              <w:rPr>
                <w:b/>
              </w:rPr>
              <w:t>.43</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(722)</w:t>
            </w:r>
          </w:p>
        </w:tc>
        <w:tc>
          <w:tcPr>
            <w:tcW w:w="1069" w:type="dxa"/>
          </w:tcPr>
          <w:p w14:paraId="32606636" w14:textId="1AAC237C" w:rsidR="007C1158" w:rsidRPr="00C1161D" w:rsidRDefault="007C1158" w:rsidP="0036454C">
            <w:pPr>
              <w:pStyle w:val="MDPI42tablebody"/>
            </w:pPr>
            <w:r w:rsidRPr="00C1161D">
              <w:t>.23</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(616)</w:t>
            </w:r>
          </w:p>
        </w:tc>
        <w:tc>
          <w:tcPr>
            <w:tcW w:w="1068" w:type="dxa"/>
          </w:tcPr>
          <w:p w14:paraId="373DEAA1" w14:textId="27AD912E" w:rsidR="007C1158" w:rsidRPr="00C1161D" w:rsidRDefault="007C1158" w:rsidP="0036454C">
            <w:pPr>
              <w:pStyle w:val="MDPI42tablebody"/>
            </w:pPr>
            <w:r w:rsidRPr="00C1161D">
              <w:t>.28</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(729)</w:t>
            </w:r>
          </w:p>
        </w:tc>
        <w:tc>
          <w:tcPr>
            <w:tcW w:w="1069" w:type="dxa"/>
          </w:tcPr>
          <w:p w14:paraId="434F1EBC" w14:textId="378D9F95" w:rsidR="007C1158" w:rsidRPr="00C1161D" w:rsidRDefault="007C1158" w:rsidP="0036454C">
            <w:pPr>
              <w:pStyle w:val="MDPI42tablebody"/>
            </w:pPr>
            <w:r w:rsidRPr="00C1161D">
              <w:t>.12</w:t>
            </w:r>
            <w:r w:rsidRPr="00C1161D">
              <w:rPr>
                <w:vertAlign w:val="superscript"/>
              </w:rPr>
              <w:t>b</w:t>
            </w:r>
            <w:proofErr w:type="gramStart"/>
            <w:r w:rsidRPr="00C1161D">
              <w:rPr>
                <w:vertAlign w:val="superscript"/>
              </w:rPr>
              <w:t>,*</w:t>
            </w:r>
            <w:proofErr w:type="gramEnd"/>
            <w:r w:rsidRPr="00C1161D">
              <w:t xml:space="preserve"> (729)</w:t>
            </w:r>
          </w:p>
        </w:tc>
        <w:tc>
          <w:tcPr>
            <w:tcW w:w="1069" w:type="dxa"/>
          </w:tcPr>
          <w:p w14:paraId="594B2B74" w14:textId="135F2D24" w:rsidR="007C1158" w:rsidRPr="00C1161D" w:rsidRDefault="004401C4" w:rsidP="0036454C">
            <w:pPr>
              <w:pStyle w:val="MDPI42tablebody"/>
            </w:pPr>
            <w:r w:rsidRPr="00C1161D">
              <w:t>.3</w:t>
            </w:r>
            <w:r w:rsidR="00046A1E" w:rsidRPr="00C1161D">
              <w:t>8</w:t>
            </w:r>
            <w:r w:rsidR="00F1756A" w:rsidRPr="00C1161D">
              <w:rPr>
                <w:vertAlign w:val="superscript"/>
              </w:rPr>
              <w:t>b</w:t>
            </w:r>
            <w:proofErr w:type="gramStart"/>
            <w:r w:rsidR="00F1756A" w:rsidRPr="00C1161D">
              <w:rPr>
                <w:vertAlign w:val="superscript"/>
              </w:rPr>
              <w:t>,*</w:t>
            </w:r>
            <w:proofErr w:type="gramEnd"/>
            <w:r w:rsidR="00F1756A" w:rsidRPr="00C1161D">
              <w:rPr>
                <w:vertAlign w:val="superscript"/>
              </w:rPr>
              <w:t>**</w:t>
            </w:r>
            <w:r w:rsidR="00F1756A" w:rsidRPr="00C1161D">
              <w:t xml:space="preserve"> (729)</w:t>
            </w:r>
          </w:p>
        </w:tc>
      </w:tr>
      <w:tr w:rsidR="007C1158" w:rsidRPr="00C1161D" w14:paraId="06182CB8" w14:textId="33CEEA6A" w:rsidTr="007C447A">
        <w:tc>
          <w:tcPr>
            <w:tcW w:w="1134" w:type="dxa"/>
          </w:tcPr>
          <w:p w14:paraId="271EF29A" w14:textId="2C354076" w:rsidR="007C1158" w:rsidRPr="00C1161D" w:rsidRDefault="007C1158" w:rsidP="0036454C">
            <w:pPr>
              <w:pStyle w:val="MDPI42tablebody"/>
            </w:pPr>
            <w:r w:rsidRPr="00C1161D">
              <w:t>Gender ratio</w:t>
            </w:r>
          </w:p>
        </w:tc>
        <w:tc>
          <w:tcPr>
            <w:tcW w:w="567" w:type="dxa"/>
          </w:tcPr>
          <w:p w14:paraId="694DC1AE" w14:textId="651C17CB" w:rsidR="007C1158" w:rsidRPr="00C1161D" w:rsidRDefault="007C1158" w:rsidP="0036454C">
            <w:pPr>
              <w:pStyle w:val="MDPI42tablebody"/>
            </w:pPr>
            <w:r w:rsidRPr="00C1161D">
              <w:t>3</w:t>
            </w:r>
          </w:p>
        </w:tc>
        <w:tc>
          <w:tcPr>
            <w:tcW w:w="1068" w:type="dxa"/>
          </w:tcPr>
          <w:p w14:paraId="670C11D7" w14:textId="77777777" w:rsidR="007C1158" w:rsidRPr="00C1161D" w:rsidRDefault="007C1158" w:rsidP="0036454C">
            <w:pPr>
              <w:pStyle w:val="MDPI42tablebody"/>
            </w:pPr>
          </w:p>
        </w:tc>
        <w:tc>
          <w:tcPr>
            <w:tcW w:w="1069" w:type="dxa"/>
          </w:tcPr>
          <w:p w14:paraId="551558F2" w14:textId="77777777" w:rsidR="007C1158" w:rsidRPr="00C1161D" w:rsidRDefault="007C1158" w:rsidP="0036454C">
            <w:pPr>
              <w:pStyle w:val="MDPI42tablebody"/>
            </w:pPr>
          </w:p>
        </w:tc>
        <w:tc>
          <w:tcPr>
            <w:tcW w:w="1068" w:type="dxa"/>
          </w:tcPr>
          <w:p w14:paraId="2F020EB6" w14:textId="33FC2CE0" w:rsidR="007C1158" w:rsidRPr="00C1161D" w:rsidRDefault="007C1158" w:rsidP="0036454C">
            <w:pPr>
              <w:pStyle w:val="MDPI42tablebody"/>
            </w:pPr>
            <w:r w:rsidRPr="00C1161D">
              <w:t>-.27</w:t>
            </w:r>
            <w:r w:rsidRPr="00C1161D">
              <w:rPr>
                <w:vertAlign w:val="superscript"/>
              </w:rPr>
              <w:t xml:space="preserve"> a</w:t>
            </w:r>
            <w:proofErr w:type="gramStart"/>
            <w:r w:rsidRPr="00C1161D">
              <w:rPr>
                <w:vertAlign w:val="superscript"/>
              </w:rPr>
              <w:t>,*</w:t>
            </w:r>
            <w:proofErr w:type="gramEnd"/>
            <w:r w:rsidRPr="00C1161D">
              <w:rPr>
                <w:vertAlign w:val="superscript"/>
              </w:rPr>
              <w:t>**</w:t>
            </w:r>
            <w:r w:rsidRPr="00C1161D">
              <w:t xml:space="preserve"> (285)</w:t>
            </w:r>
          </w:p>
        </w:tc>
        <w:tc>
          <w:tcPr>
            <w:tcW w:w="1069" w:type="dxa"/>
          </w:tcPr>
          <w:p w14:paraId="7CFB2AF0" w14:textId="23D1D269" w:rsidR="007C1158" w:rsidRPr="00C1161D" w:rsidRDefault="007C1158" w:rsidP="0036454C">
            <w:pPr>
              <w:pStyle w:val="MDPI42tablebody"/>
            </w:pPr>
            <w:r w:rsidRPr="00C1161D">
              <w:t>-.27</w:t>
            </w:r>
            <w:r w:rsidRPr="00C1161D">
              <w:rPr>
                <w:vertAlign w:val="superscript"/>
              </w:rPr>
              <w:t xml:space="preserve"> a</w:t>
            </w:r>
            <w:proofErr w:type="gramStart"/>
            <w:r w:rsidRPr="00C1161D">
              <w:rPr>
                <w:vertAlign w:val="superscript"/>
              </w:rPr>
              <w:t>,*</w:t>
            </w:r>
            <w:proofErr w:type="gramEnd"/>
            <w:r w:rsidRPr="00C1161D">
              <w:rPr>
                <w:vertAlign w:val="superscript"/>
              </w:rPr>
              <w:t>**</w:t>
            </w:r>
            <w:r w:rsidRPr="00C1161D">
              <w:t xml:space="preserve"> (209)</w:t>
            </w:r>
          </w:p>
        </w:tc>
        <w:tc>
          <w:tcPr>
            <w:tcW w:w="1069" w:type="dxa"/>
          </w:tcPr>
          <w:p w14:paraId="4AAB3CB0" w14:textId="1A0C22B4" w:rsidR="007C1158" w:rsidRPr="00C1161D" w:rsidRDefault="007C1158" w:rsidP="0036454C">
            <w:pPr>
              <w:pStyle w:val="MDPI42tablebody"/>
            </w:pPr>
            <w:r w:rsidRPr="00C1161D">
              <w:t>.16</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(604)</w:t>
            </w:r>
          </w:p>
        </w:tc>
        <w:tc>
          <w:tcPr>
            <w:tcW w:w="1068" w:type="dxa"/>
          </w:tcPr>
          <w:p w14:paraId="2643FD63" w14:textId="55D59BBB" w:rsidR="007C1158" w:rsidRPr="00C1161D" w:rsidRDefault="007C1158" w:rsidP="0036454C">
            <w:pPr>
              <w:pStyle w:val="MDPI42tablebody"/>
            </w:pPr>
            <w:r w:rsidRPr="00C1161D">
              <w:t>.36</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(472)</w:t>
            </w:r>
          </w:p>
        </w:tc>
        <w:tc>
          <w:tcPr>
            <w:tcW w:w="1069" w:type="dxa"/>
          </w:tcPr>
          <w:p w14:paraId="05157E43" w14:textId="3E57A748" w:rsidR="007C1158" w:rsidRPr="00C1161D" w:rsidRDefault="00E50021" w:rsidP="0036454C">
            <w:pPr>
              <w:pStyle w:val="MDPI42tablebody"/>
            </w:pPr>
            <w:r w:rsidRPr="00C1161D">
              <w:t>.14</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(570)</w:t>
            </w:r>
          </w:p>
        </w:tc>
        <w:tc>
          <w:tcPr>
            <w:tcW w:w="1068" w:type="dxa"/>
          </w:tcPr>
          <w:p w14:paraId="195C8374" w14:textId="6B06F5ED" w:rsidR="007C1158" w:rsidRPr="00C1161D" w:rsidRDefault="007C1158" w:rsidP="0036454C">
            <w:pPr>
              <w:pStyle w:val="MDPI42tablebody"/>
            </w:pPr>
            <w:r w:rsidRPr="00C1161D">
              <w:t>.27</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(604)</w:t>
            </w:r>
          </w:p>
        </w:tc>
        <w:tc>
          <w:tcPr>
            <w:tcW w:w="1069" w:type="dxa"/>
          </w:tcPr>
          <w:p w14:paraId="0D2BAD5E" w14:textId="1D7B95E5" w:rsidR="007C1158" w:rsidRPr="00C1161D" w:rsidRDefault="007C1158" w:rsidP="0036454C">
            <w:pPr>
              <w:pStyle w:val="MDPI42tablebody"/>
            </w:pPr>
            <w:r w:rsidRPr="00C1161D">
              <w:t>.23</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(577)</w:t>
            </w:r>
          </w:p>
        </w:tc>
        <w:tc>
          <w:tcPr>
            <w:tcW w:w="1069" w:type="dxa"/>
          </w:tcPr>
          <w:p w14:paraId="5FA6B9C7" w14:textId="38C435A5" w:rsidR="007C1158" w:rsidRPr="00C1161D" w:rsidRDefault="007C1158" w:rsidP="0036454C">
            <w:pPr>
              <w:pStyle w:val="MDPI42tablebody"/>
            </w:pPr>
            <w:r w:rsidRPr="00C1161D">
              <w:t>.32</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(494)</w:t>
            </w:r>
          </w:p>
        </w:tc>
        <w:tc>
          <w:tcPr>
            <w:tcW w:w="1068" w:type="dxa"/>
          </w:tcPr>
          <w:p w14:paraId="1A31DDD6" w14:textId="6DD5A1E7" w:rsidR="007C1158" w:rsidRPr="00C1161D" w:rsidRDefault="007C1158" w:rsidP="0036454C">
            <w:pPr>
              <w:pStyle w:val="MDPI42tablebody"/>
            </w:pPr>
            <w:r w:rsidRPr="00C1161D">
              <w:t>.13</w:t>
            </w:r>
            <w:r w:rsidRPr="00C1161D">
              <w:rPr>
                <w:vertAlign w:val="superscript"/>
              </w:rPr>
              <w:t>b</w:t>
            </w:r>
            <w:proofErr w:type="gramStart"/>
            <w:r w:rsidRPr="00C1161D">
              <w:rPr>
                <w:vertAlign w:val="superscript"/>
              </w:rPr>
              <w:t>,*</w:t>
            </w:r>
            <w:proofErr w:type="gramEnd"/>
            <w:r w:rsidRPr="00C1161D">
              <w:t xml:space="preserve"> (604)</w:t>
            </w:r>
          </w:p>
        </w:tc>
        <w:tc>
          <w:tcPr>
            <w:tcW w:w="1069" w:type="dxa"/>
          </w:tcPr>
          <w:p w14:paraId="31F9E538" w14:textId="7DB4D0FC" w:rsidR="007C1158" w:rsidRPr="00C1161D" w:rsidRDefault="007C1158" w:rsidP="0036454C">
            <w:pPr>
              <w:pStyle w:val="MDPI42tablebody"/>
            </w:pPr>
            <w:r w:rsidRPr="00C1161D">
              <w:t>.15</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(604)</w:t>
            </w:r>
          </w:p>
        </w:tc>
        <w:tc>
          <w:tcPr>
            <w:tcW w:w="1069" w:type="dxa"/>
          </w:tcPr>
          <w:p w14:paraId="2403C637" w14:textId="50070733" w:rsidR="007C1158" w:rsidRPr="00C1161D" w:rsidRDefault="00A248D2" w:rsidP="0036454C">
            <w:pPr>
              <w:pStyle w:val="MDPI42tablebody"/>
            </w:pPr>
            <w:r w:rsidRPr="00C1161D">
              <w:t>.3</w:t>
            </w:r>
            <w:r w:rsidR="004176B9" w:rsidRPr="00C1161D">
              <w:t>1</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(604)</w:t>
            </w:r>
          </w:p>
        </w:tc>
      </w:tr>
      <w:tr w:rsidR="007C1158" w:rsidRPr="00C1161D" w14:paraId="157878A6" w14:textId="3FD8006D" w:rsidTr="007C447A">
        <w:tc>
          <w:tcPr>
            <w:tcW w:w="1134" w:type="dxa"/>
          </w:tcPr>
          <w:p w14:paraId="1BEF8323" w14:textId="77777777" w:rsidR="007C1158" w:rsidRPr="00C1161D" w:rsidRDefault="007C1158" w:rsidP="0036454C">
            <w:pPr>
              <w:pStyle w:val="MDPI42tablebody"/>
            </w:pPr>
            <w:r w:rsidRPr="00C1161D">
              <w:t>DT time-on-task</w:t>
            </w:r>
          </w:p>
        </w:tc>
        <w:tc>
          <w:tcPr>
            <w:tcW w:w="567" w:type="dxa"/>
          </w:tcPr>
          <w:p w14:paraId="4E868884" w14:textId="58A6A690" w:rsidR="007C1158" w:rsidRPr="00C1161D" w:rsidRDefault="007C1158" w:rsidP="0036454C">
            <w:pPr>
              <w:pStyle w:val="MDPI42tablebody"/>
            </w:pPr>
            <w:r w:rsidRPr="00C1161D">
              <w:t>4</w:t>
            </w:r>
          </w:p>
        </w:tc>
        <w:tc>
          <w:tcPr>
            <w:tcW w:w="1068" w:type="dxa"/>
          </w:tcPr>
          <w:p w14:paraId="1A300FA4" w14:textId="77777777" w:rsidR="007C1158" w:rsidRPr="00C1161D" w:rsidRDefault="007C1158" w:rsidP="0036454C">
            <w:pPr>
              <w:pStyle w:val="MDPI42tablebody"/>
            </w:pPr>
          </w:p>
        </w:tc>
        <w:tc>
          <w:tcPr>
            <w:tcW w:w="1069" w:type="dxa"/>
          </w:tcPr>
          <w:p w14:paraId="40D4B855" w14:textId="77777777" w:rsidR="007C1158" w:rsidRPr="00C1161D" w:rsidRDefault="007C1158" w:rsidP="0036454C">
            <w:pPr>
              <w:pStyle w:val="MDPI42tablebody"/>
            </w:pPr>
          </w:p>
        </w:tc>
        <w:tc>
          <w:tcPr>
            <w:tcW w:w="1068" w:type="dxa"/>
          </w:tcPr>
          <w:p w14:paraId="3BB05FBC" w14:textId="0CB5FA05" w:rsidR="007C1158" w:rsidRPr="00C1161D" w:rsidRDefault="007C1158" w:rsidP="0036454C">
            <w:pPr>
              <w:pStyle w:val="MDPI42tablebody"/>
            </w:pPr>
          </w:p>
        </w:tc>
        <w:tc>
          <w:tcPr>
            <w:tcW w:w="1069" w:type="dxa"/>
          </w:tcPr>
          <w:p w14:paraId="78557461" w14:textId="234AF44D" w:rsidR="007C1158" w:rsidRPr="00C1161D" w:rsidRDefault="007C1158" w:rsidP="0036454C">
            <w:pPr>
              <w:pStyle w:val="MDPI42tablebody"/>
            </w:pPr>
            <w:r w:rsidRPr="00C1161D">
              <w:t>.01</w:t>
            </w:r>
            <w:r w:rsidRPr="00C1161D">
              <w:rPr>
                <w:vertAlign w:val="superscript"/>
              </w:rPr>
              <w:t>a</w:t>
            </w:r>
            <w:r w:rsidRPr="00C1161D">
              <w:t xml:space="preserve"> (227)</w:t>
            </w:r>
          </w:p>
        </w:tc>
        <w:tc>
          <w:tcPr>
            <w:tcW w:w="1069" w:type="dxa"/>
          </w:tcPr>
          <w:p w14:paraId="015E9937" w14:textId="67C1BF2E" w:rsidR="007C1158" w:rsidRPr="00C1161D" w:rsidRDefault="007C1158" w:rsidP="0036454C">
            <w:pPr>
              <w:pStyle w:val="MDPI42tablebody"/>
            </w:pPr>
            <w:r w:rsidRPr="00C1161D">
              <w:t>.07</w:t>
            </w:r>
            <w:r w:rsidRPr="00C1161D">
              <w:rPr>
                <w:vertAlign w:val="superscript"/>
              </w:rPr>
              <w:t>b</w:t>
            </w:r>
            <w:r w:rsidRPr="00C1161D">
              <w:t xml:space="preserve"> (476)</w:t>
            </w:r>
          </w:p>
        </w:tc>
        <w:tc>
          <w:tcPr>
            <w:tcW w:w="1068" w:type="dxa"/>
          </w:tcPr>
          <w:p w14:paraId="25287CB8" w14:textId="590ECAB1" w:rsidR="007C1158" w:rsidRPr="00C1161D" w:rsidRDefault="007C1158" w:rsidP="0036454C">
            <w:pPr>
              <w:pStyle w:val="MDPI42tablebody"/>
            </w:pPr>
            <w:r w:rsidRPr="00C1161D">
              <w:t>.35</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(432)</w:t>
            </w:r>
          </w:p>
        </w:tc>
        <w:tc>
          <w:tcPr>
            <w:tcW w:w="1069" w:type="dxa"/>
          </w:tcPr>
          <w:p w14:paraId="2EBF0D7B" w14:textId="6DF4C705" w:rsidR="007C1158" w:rsidRPr="00C1161D" w:rsidRDefault="00682D2D" w:rsidP="0036454C">
            <w:pPr>
              <w:pStyle w:val="MDPI42tablebody"/>
            </w:pPr>
            <w:r w:rsidRPr="00C1161D">
              <w:t>.04</w:t>
            </w:r>
            <w:r w:rsidRPr="00C1161D">
              <w:rPr>
                <w:vertAlign w:val="superscript"/>
              </w:rPr>
              <w:t>b</w:t>
            </w:r>
            <w:r w:rsidRPr="00C1161D">
              <w:t xml:space="preserve"> (476)</w:t>
            </w:r>
          </w:p>
        </w:tc>
        <w:tc>
          <w:tcPr>
            <w:tcW w:w="1068" w:type="dxa"/>
          </w:tcPr>
          <w:p w14:paraId="1D4558FE" w14:textId="249978E1" w:rsidR="007C1158" w:rsidRPr="00C1161D" w:rsidRDefault="007C1158" w:rsidP="0036454C">
            <w:pPr>
              <w:pStyle w:val="MDPI42tablebody"/>
            </w:pPr>
            <w:r w:rsidRPr="00C1161D">
              <w:t>.33</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(476)</w:t>
            </w:r>
          </w:p>
        </w:tc>
        <w:tc>
          <w:tcPr>
            <w:tcW w:w="1069" w:type="dxa"/>
          </w:tcPr>
          <w:p w14:paraId="0873C575" w14:textId="63172DBF" w:rsidR="007C1158" w:rsidRPr="00C1161D" w:rsidRDefault="007C1158" w:rsidP="0036454C">
            <w:pPr>
              <w:pStyle w:val="MDPI42tablebody"/>
            </w:pPr>
            <w:r w:rsidRPr="00C1161D">
              <w:t>NA</w:t>
            </w:r>
          </w:p>
        </w:tc>
        <w:tc>
          <w:tcPr>
            <w:tcW w:w="1069" w:type="dxa"/>
          </w:tcPr>
          <w:p w14:paraId="5C6AC5AC" w14:textId="3AC6E9C5" w:rsidR="007C1158" w:rsidRPr="00C1161D" w:rsidRDefault="007C1158" w:rsidP="0036454C">
            <w:pPr>
              <w:pStyle w:val="MDPI42tablebody"/>
            </w:pPr>
            <w:r w:rsidRPr="00C1161D">
              <w:rPr>
                <w:b/>
              </w:rPr>
              <w:t>.58</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(444)</w:t>
            </w:r>
          </w:p>
        </w:tc>
        <w:tc>
          <w:tcPr>
            <w:tcW w:w="1068" w:type="dxa"/>
          </w:tcPr>
          <w:p w14:paraId="072E4778" w14:textId="2680BB44" w:rsidR="007C1158" w:rsidRPr="00C1161D" w:rsidRDefault="007C1158" w:rsidP="0036454C">
            <w:pPr>
              <w:pStyle w:val="MDPI42tablebody"/>
            </w:pPr>
            <w:r w:rsidRPr="00C1161D">
              <w:t>.31</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(476)</w:t>
            </w:r>
          </w:p>
        </w:tc>
        <w:tc>
          <w:tcPr>
            <w:tcW w:w="1069" w:type="dxa"/>
          </w:tcPr>
          <w:p w14:paraId="2D0C095B" w14:textId="1DAF1925" w:rsidR="007C1158" w:rsidRPr="00C1161D" w:rsidRDefault="007C1158" w:rsidP="0036454C">
            <w:pPr>
              <w:pStyle w:val="MDPI42tablebody"/>
            </w:pPr>
            <w:r w:rsidRPr="00C1161D">
              <w:t>.10</w:t>
            </w:r>
            <w:r w:rsidRPr="00C1161D">
              <w:rPr>
                <w:vertAlign w:val="superscript"/>
              </w:rPr>
              <w:t>b</w:t>
            </w:r>
            <w:r w:rsidRPr="00C1161D">
              <w:t xml:space="preserve"> (476)</w:t>
            </w:r>
          </w:p>
        </w:tc>
        <w:tc>
          <w:tcPr>
            <w:tcW w:w="1069" w:type="dxa"/>
          </w:tcPr>
          <w:p w14:paraId="5C952445" w14:textId="5C0EFD4D" w:rsidR="007C1158" w:rsidRPr="00C1161D" w:rsidRDefault="00CA0A95" w:rsidP="0036454C">
            <w:pPr>
              <w:pStyle w:val="MDPI42tablebody"/>
            </w:pPr>
            <w:r w:rsidRPr="00C1161D">
              <w:rPr>
                <w:b/>
              </w:rPr>
              <w:t>.48</w:t>
            </w:r>
            <w:r w:rsidRPr="00C1161D">
              <w:rPr>
                <w:b/>
                <w:vertAlign w:val="superscript"/>
              </w:rPr>
              <w:t>b</w:t>
            </w:r>
            <w:proofErr w:type="gramStart"/>
            <w:r w:rsidRPr="00C1161D">
              <w:rPr>
                <w:b/>
                <w:vertAlign w:val="superscript"/>
              </w:rPr>
              <w:t>,*</w:t>
            </w:r>
            <w:proofErr w:type="gramEnd"/>
            <w:r w:rsidRPr="00C1161D">
              <w:rPr>
                <w:b/>
                <w:vertAlign w:val="superscript"/>
              </w:rPr>
              <w:t>**</w:t>
            </w:r>
            <w:r w:rsidRPr="00C1161D">
              <w:t xml:space="preserve"> (476)</w:t>
            </w:r>
          </w:p>
        </w:tc>
      </w:tr>
      <w:tr w:rsidR="007C1158" w:rsidRPr="00C1161D" w14:paraId="51B47189" w14:textId="609D60A1" w:rsidTr="007C447A">
        <w:tc>
          <w:tcPr>
            <w:tcW w:w="1134" w:type="dxa"/>
          </w:tcPr>
          <w:p w14:paraId="49B938AB" w14:textId="77777777" w:rsidR="007C1158" w:rsidRPr="00C1161D" w:rsidRDefault="007C1158" w:rsidP="0036454C">
            <w:pPr>
              <w:pStyle w:val="MDPI42tablebody"/>
            </w:pPr>
            <w:r w:rsidRPr="00C1161D">
              <w:t>Intelligence time-on-task</w:t>
            </w:r>
          </w:p>
        </w:tc>
        <w:tc>
          <w:tcPr>
            <w:tcW w:w="567" w:type="dxa"/>
          </w:tcPr>
          <w:p w14:paraId="61BFD315" w14:textId="502D2DBC" w:rsidR="007C1158" w:rsidRPr="00C1161D" w:rsidRDefault="007C1158" w:rsidP="0036454C">
            <w:pPr>
              <w:pStyle w:val="MDPI42tablebody"/>
            </w:pPr>
            <w:r w:rsidRPr="00C1161D">
              <w:t>5</w:t>
            </w:r>
          </w:p>
        </w:tc>
        <w:tc>
          <w:tcPr>
            <w:tcW w:w="1068" w:type="dxa"/>
          </w:tcPr>
          <w:p w14:paraId="1711BA1A" w14:textId="77777777" w:rsidR="007C1158" w:rsidRPr="00C1161D" w:rsidRDefault="007C1158" w:rsidP="0036454C">
            <w:pPr>
              <w:pStyle w:val="MDPI42tablebody"/>
            </w:pPr>
          </w:p>
        </w:tc>
        <w:tc>
          <w:tcPr>
            <w:tcW w:w="1069" w:type="dxa"/>
          </w:tcPr>
          <w:p w14:paraId="1E1D3962" w14:textId="77777777" w:rsidR="007C1158" w:rsidRPr="00C1161D" w:rsidRDefault="007C1158" w:rsidP="0036454C">
            <w:pPr>
              <w:pStyle w:val="MDPI42tablebody"/>
            </w:pPr>
          </w:p>
        </w:tc>
        <w:tc>
          <w:tcPr>
            <w:tcW w:w="1068" w:type="dxa"/>
          </w:tcPr>
          <w:p w14:paraId="622F3872" w14:textId="77777777" w:rsidR="007C1158" w:rsidRPr="00C1161D" w:rsidRDefault="007C1158" w:rsidP="0036454C">
            <w:pPr>
              <w:pStyle w:val="MDPI42tablebody"/>
            </w:pPr>
          </w:p>
        </w:tc>
        <w:tc>
          <w:tcPr>
            <w:tcW w:w="1069" w:type="dxa"/>
          </w:tcPr>
          <w:p w14:paraId="48955112" w14:textId="1DF23424" w:rsidR="007C1158" w:rsidRPr="00C1161D" w:rsidRDefault="007C1158" w:rsidP="0036454C">
            <w:pPr>
              <w:pStyle w:val="MDPI42tablebody"/>
            </w:pPr>
          </w:p>
        </w:tc>
        <w:tc>
          <w:tcPr>
            <w:tcW w:w="1069" w:type="dxa"/>
          </w:tcPr>
          <w:p w14:paraId="2353E958" w14:textId="23AA1F47" w:rsidR="007C1158" w:rsidRPr="00C1161D" w:rsidRDefault="007C1158" w:rsidP="0036454C">
            <w:pPr>
              <w:pStyle w:val="MDPI42tablebody"/>
            </w:pPr>
            <w:r w:rsidRPr="00C1161D">
              <w:t>.39</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(247)</w:t>
            </w:r>
          </w:p>
        </w:tc>
        <w:tc>
          <w:tcPr>
            <w:tcW w:w="1068" w:type="dxa"/>
          </w:tcPr>
          <w:p w14:paraId="652BAB95" w14:textId="4F57A70F" w:rsidR="007C1158" w:rsidRPr="00C1161D" w:rsidRDefault="007C1158" w:rsidP="0036454C">
            <w:pPr>
              <w:pStyle w:val="MDPI42tablebody"/>
            </w:pPr>
            <w:r w:rsidRPr="00C1161D">
              <w:rPr>
                <w:b/>
              </w:rPr>
              <w:t>.45</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(237)</w:t>
            </w:r>
          </w:p>
        </w:tc>
        <w:tc>
          <w:tcPr>
            <w:tcW w:w="1069" w:type="dxa"/>
          </w:tcPr>
          <w:p w14:paraId="0BE55915" w14:textId="00FB34BB" w:rsidR="007C1158" w:rsidRPr="00C1161D" w:rsidRDefault="00496869" w:rsidP="0036454C">
            <w:pPr>
              <w:pStyle w:val="MDPI42tablebody"/>
              <w:rPr>
                <w:bCs/>
              </w:rPr>
            </w:pPr>
            <w:r w:rsidRPr="00C1161D">
              <w:rPr>
                <w:bCs/>
              </w:rPr>
              <w:t>.11</w:t>
            </w:r>
            <w:r w:rsidRPr="00C1161D">
              <w:rPr>
                <w:bCs/>
                <w:vertAlign w:val="superscript"/>
              </w:rPr>
              <w:t>b</w:t>
            </w:r>
            <w:r w:rsidRPr="00C1161D">
              <w:rPr>
                <w:bCs/>
              </w:rPr>
              <w:t xml:space="preserve"> (246)</w:t>
            </w:r>
          </w:p>
        </w:tc>
        <w:tc>
          <w:tcPr>
            <w:tcW w:w="1068" w:type="dxa"/>
          </w:tcPr>
          <w:p w14:paraId="5762726E" w14:textId="7274F4EF" w:rsidR="007C1158" w:rsidRPr="00C1161D" w:rsidRDefault="007C1158" w:rsidP="0036454C">
            <w:pPr>
              <w:pStyle w:val="MDPI42tablebody"/>
            </w:pPr>
            <w:r w:rsidRPr="00C1161D">
              <w:rPr>
                <w:b/>
                <w:bCs/>
              </w:rPr>
              <w:t>.40</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(247)</w:t>
            </w:r>
          </w:p>
        </w:tc>
        <w:tc>
          <w:tcPr>
            <w:tcW w:w="1069" w:type="dxa"/>
          </w:tcPr>
          <w:p w14:paraId="76CCD71A" w14:textId="3E3DF974" w:rsidR="007C1158" w:rsidRPr="00C1161D" w:rsidRDefault="007C1158" w:rsidP="0036454C">
            <w:pPr>
              <w:pStyle w:val="MDPI42tablebody"/>
            </w:pPr>
            <w:r w:rsidRPr="00C1161D">
              <w:t>.15</w:t>
            </w:r>
            <w:r w:rsidRPr="00C1161D">
              <w:rPr>
                <w:vertAlign w:val="superscript"/>
              </w:rPr>
              <w:t>b</w:t>
            </w:r>
            <w:r w:rsidRPr="00C1161D">
              <w:t xml:space="preserve"> (247)</w:t>
            </w:r>
          </w:p>
        </w:tc>
        <w:tc>
          <w:tcPr>
            <w:tcW w:w="1069" w:type="dxa"/>
          </w:tcPr>
          <w:p w14:paraId="2B64E4ED" w14:textId="1048C881" w:rsidR="007C1158" w:rsidRPr="00C1161D" w:rsidRDefault="007C1158" w:rsidP="0036454C">
            <w:pPr>
              <w:pStyle w:val="MDPI42tablebody"/>
            </w:pPr>
            <w:r w:rsidRPr="00C1161D">
              <w:t>NA</w:t>
            </w:r>
          </w:p>
        </w:tc>
        <w:tc>
          <w:tcPr>
            <w:tcW w:w="1068" w:type="dxa"/>
          </w:tcPr>
          <w:p w14:paraId="58AF21E7" w14:textId="187F2713" w:rsidR="007C1158" w:rsidRPr="00C1161D" w:rsidRDefault="007C1158" w:rsidP="0036454C">
            <w:pPr>
              <w:pStyle w:val="MDPI42tablebody"/>
            </w:pPr>
            <w:r w:rsidRPr="00C1161D">
              <w:t>.13</w:t>
            </w:r>
            <w:r w:rsidRPr="00C1161D">
              <w:rPr>
                <w:vertAlign w:val="superscript"/>
              </w:rPr>
              <w:t>b</w:t>
            </w:r>
            <w:r w:rsidRPr="00C1161D">
              <w:t xml:space="preserve"> (247)</w:t>
            </w:r>
          </w:p>
        </w:tc>
        <w:tc>
          <w:tcPr>
            <w:tcW w:w="1069" w:type="dxa"/>
          </w:tcPr>
          <w:p w14:paraId="560A175F" w14:textId="0C925A69" w:rsidR="007C1158" w:rsidRPr="00C1161D" w:rsidRDefault="007C1158" w:rsidP="0036454C">
            <w:pPr>
              <w:pStyle w:val="MDPI42tablebody"/>
            </w:pPr>
            <w:r w:rsidRPr="00C1161D">
              <w:t>.24</w:t>
            </w:r>
            <w:r w:rsidRPr="00C1161D">
              <w:rPr>
                <w:vertAlign w:val="superscript"/>
              </w:rPr>
              <w:t>b</w:t>
            </w:r>
            <w:proofErr w:type="gramStart"/>
            <w:r w:rsidRPr="00C1161D">
              <w:rPr>
                <w:vertAlign w:val="superscript"/>
              </w:rPr>
              <w:t>,*</w:t>
            </w:r>
            <w:proofErr w:type="gramEnd"/>
            <w:r w:rsidRPr="00C1161D">
              <w:rPr>
                <w:vertAlign w:val="superscript"/>
              </w:rPr>
              <w:t>*</w:t>
            </w:r>
            <w:r w:rsidRPr="00C1161D">
              <w:t xml:space="preserve"> (247)</w:t>
            </w:r>
          </w:p>
        </w:tc>
        <w:tc>
          <w:tcPr>
            <w:tcW w:w="1069" w:type="dxa"/>
          </w:tcPr>
          <w:p w14:paraId="1090DA1B" w14:textId="48538FFB" w:rsidR="007C1158" w:rsidRPr="00C1161D" w:rsidRDefault="00B078F7" w:rsidP="0036454C">
            <w:pPr>
              <w:pStyle w:val="MDPI42tablebody"/>
            </w:pPr>
            <w:r w:rsidRPr="00C1161D">
              <w:rPr>
                <w:b/>
              </w:rPr>
              <w:t>.53</w:t>
            </w:r>
            <w:r w:rsidRPr="00C1161D">
              <w:rPr>
                <w:b/>
                <w:vertAlign w:val="superscript"/>
              </w:rPr>
              <w:t>b</w:t>
            </w:r>
            <w:proofErr w:type="gramStart"/>
            <w:r w:rsidRPr="00C1161D">
              <w:rPr>
                <w:b/>
                <w:vertAlign w:val="superscript"/>
              </w:rPr>
              <w:t>,*</w:t>
            </w:r>
            <w:proofErr w:type="gramEnd"/>
            <w:r w:rsidRPr="00C1161D">
              <w:rPr>
                <w:b/>
                <w:vertAlign w:val="superscript"/>
              </w:rPr>
              <w:t>**</w:t>
            </w:r>
            <w:r w:rsidRPr="00C1161D">
              <w:t xml:space="preserve"> (247)</w:t>
            </w:r>
          </w:p>
        </w:tc>
      </w:tr>
      <w:tr w:rsidR="007C1158" w:rsidRPr="00C1161D" w14:paraId="551F7C29" w14:textId="200BFA94" w:rsidTr="007C447A">
        <w:tc>
          <w:tcPr>
            <w:tcW w:w="1134" w:type="dxa"/>
          </w:tcPr>
          <w:p w14:paraId="12746DB6" w14:textId="77777777" w:rsidR="007C1158" w:rsidRPr="00C1161D" w:rsidRDefault="007C1158" w:rsidP="0036454C">
            <w:pPr>
              <w:pStyle w:val="MDPI42tablebody"/>
            </w:pPr>
            <w:r w:rsidRPr="00C1161D">
              <w:t>Intelligence facet</w:t>
            </w:r>
          </w:p>
        </w:tc>
        <w:tc>
          <w:tcPr>
            <w:tcW w:w="567" w:type="dxa"/>
          </w:tcPr>
          <w:p w14:paraId="17A1A9E6" w14:textId="7394311F" w:rsidR="007C1158" w:rsidRPr="00C1161D" w:rsidRDefault="007C1158" w:rsidP="0036454C">
            <w:pPr>
              <w:pStyle w:val="MDPI42tablebody"/>
            </w:pPr>
            <w:r w:rsidRPr="00C1161D">
              <w:t>6</w:t>
            </w:r>
          </w:p>
        </w:tc>
        <w:tc>
          <w:tcPr>
            <w:tcW w:w="1068" w:type="dxa"/>
          </w:tcPr>
          <w:p w14:paraId="2FFF9AAC" w14:textId="77777777" w:rsidR="007C1158" w:rsidRPr="00C1161D" w:rsidRDefault="007C1158" w:rsidP="0036454C">
            <w:pPr>
              <w:pStyle w:val="MDPI42tablebody"/>
            </w:pPr>
          </w:p>
        </w:tc>
        <w:tc>
          <w:tcPr>
            <w:tcW w:w="1069" w:type="dxa"/>
          </w:tcPr>
          <w:p w14:paraId="7BDD8236" w14:textId="77777777" w:rsidR="007C1158" w:rsidRPr="00C1161D" w:rsidRDefault="007C1158" w:rsidP="0036454C">
            <w:pPr>
              <w:pStyle w:val="MDPI42tablebody"/>
            </w:pPr>
          </w:p>
        </w:tc>
        <w:tc>
          <w:tcPr>
            <w:tcW w:w="1068" w:type="dxa"/>
          </w:tcPr>
          <w:p w14:paraId="7BD947A0" w14:textId="77777777" w:rsidR="007C1158" w:rsidRPr="00C1161D" w:rsidRDefault="007C1158" w:rsidP="0036454C">
            <w:pPr>
              <w:pStyle w:val="MDPI42tablebody"/>
            </w:pPr>
          </w:p>
        </w:tc>
        <w:tc>
          <w:tcPr>
            <w:tcW w:w="1069" w:type="dxa"/>
          </w:tcPr>
          <w:p w14:paraId="599DC89F" w14:textId="77777777" w:rsidR="007C1158" w:rsidRPr="00C1161D" w:rsidRDefault="007C1158" w:rsidP="0036454C">
            <w:pPr>
              <w:pStyle w:val="MDPI42tablebody"/>
            </w:pPr>
          </w:p>
        </w:tc>
        <w:tc>
          <w:tcPr>
            <w:tcW w:w="1069" w:type="dxa"/>
          </w:tcPr>
          <w:p w14:paraId="15267393" w14:textId="53C0EC48" w:rsidR="007C1158" w:rsidRPr="00C1161D" w:rsidRDefault="007C1158" w:rsidP="0036454C">
            <w:pPr>
              <w:pStyle w:val="MDPI42tablebody"/>
            </w:pPr>
          </w:p>
        </w:tc>
        <w:tc>
          <w:tcPr>
            <w:tcW w:w="1068" w:type="dxa"/>
          </w:tcPr>
          <w:p w14:paraId="7F2C92E2" w14:textId="3047880D" w:rsidR="007C1158" w:rsidRPr="00C1161D" w:rsidRDefault="007C1158" w:rsidP="0036454C">
            <w:pPr>
              <w:pStyle w:val="MDPI42tablebody"/>
            </w:pPr>
            <w:r w:rsidRPr="00C1161D">
              <w:t>.35</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(697)</w:t>
            </w:r>
          </w:p>
        </w:tc>
        <w:tc>
          <w:tcPr>
            <w:tcW w:w="1069" w:type="dxa"/>
          </w:tcPr>
          <w:p w14:paraId="5B0A10E5" w14:textId="397ED469" w:rsidR="007C1158" w:rsidRPr="00C1161D" w:rsidRDefault="00496869" w:rsidP="0036454C">
            <w:pPr>
              <w:pStyle w:val="MDPI42tablebody"/>
            </w:pPr>
            <w:r w:rsidRPr="00C1161D">
              <w:t>.20</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(808)</w:t>
            </w:r>
          </w:p>
        </w:tc>
        <w:tc>
          <w:tcPr>
            <w:tcW w:w="1068" w:type="dxa"/>
          </w:tcPr>
          <w:p w14:paraId="6C0BE90D" w14:textId="78972F9A" w:rsidR="007C1158" w:rsidRPr="00C1161D" w:rsidRDefault="007C1158" w:rsidP="0036454C">
            <w:pPr>
              <w:pStyle w:val="MDPI42tablebody"/>
            </w:pPr>
            <w:r w:rsidRPr="00C1161D">
              <w:t>.25</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1FF888CB" w14:textId="0B95E590" w:rsidR="007C1158" w:rsidRPr="00C1161D" w:rsidRDefault="007C1158" w:rsidP="0036454C">
            <w:pPr>
              <w:pStyle w:val="MDPI42tablebody"/>
            </w:pPr>
            <w:r w:rsidRPr="00C1161D">
              <w:t>.27</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(819)</w:t>
            </w:r>
          </w:p>
        </w:tc>
        <w:tc>
          <w:tcPr>
            <w:tcW w:w="1069" w:type="dxa"/>
          </w:tcPr>
          <w:p w14:paraId="1CA48AF9" w14:textId="29CE002B" w:rsidR="007C1158" w:rsidRPr="00C1161D" w:rsidRDefault="007C1158" w:rsidP="0036454C">
            <w:pPr>
              <w:pStyle w:val="MDPI42tablebody"/>
            </w:pPr>
            <w:r w:rsidRPr="00C1161D">
              <w:t>.19</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(712)</w:t>
            </w:r>
          </w:p>
        </w:tc>
        <w:tc>
          <w:tcPr>
            <w:tcW w:w="1068" w:type="dxa"/>
          </w:tcPr>
          <w:p w14:paraId="6F7420E9" w14:textId="1D5DACCE" w:rsidR="007C1158" w:rsidRPr="00C1161D" w:rsidRDefault="007C1158" w:rsidP="0036454C">
            <w:pPr>
              <w:pStyle w:val="MDPI42tablebody"/>
            </w:pPr>
            <w:r w:rsidRPr="00C1161D">
              <w:t>.16</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2202A80B" w14:textId="6FBD2EC9" w:rsidR="007C1158" w:rsidRPr="00C1161D" w:rsidRDefault="007C1158" w:rsidP="0036454C">
            <w:pPr>
              <w:pStyle w:val="MDPI42tablebody"/>
              <w:rPr>
                <w:b/>
                <w:bCs/>
              </w:rPr>
            </w:pPr>
            <w:r w:rsidRPr="00C1161D">
              <w:rPr>
                <w:b/>
                <w:bCs/>
              </w:rPr>
              <w:t>.55</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0698BF29" w14:textId="57B97345" w:rsidR="007C1158" w:rsidRPr="00C1161D" w:rsidRDefault="00706996" w:rsidP="0036454C">
            <w:pPr>
              <w:pStyle w:val="MDPI42tablebody"/>
              <w:rPr>
                <w:bCs/>
              </w:rPr>
            </w:pPr>
            <w:r w:rsidRPr="00C1161D">
              <w:rPr>
                <w:bCs/>
              </w:rPr>
              <w:t>.2</w:t>
            </w:r>
            <w:r w:rsidR="00B87A43" w:rsidRPr="00C1161D">
              <w:rPr>
                <w:bCs/>
              </w:rPr>
              <w:t>5</w:t>
            </w:r>
            <w:r w:rsidRPr="00C1161D">
              <w:rPr>
                <w:bCs/>
                <w:vertAlign w:val="superscript"/>
              </w:rPr>
              <w:t>c</w:t>
            </w:r>
            <w:proofErr w:type="gramStart"/>
            <w:r w:rsidRPr="00C1161D">
              <w:rPr>
                <w:bCs/>
                <w:vertAlign w:val="superscript"/>
              </w:rPr>
              <w:t>,*</w:t>
            </w:r>
            <w:proofErr w:type="gramEnd"/>
            <w:r w:rsidRPr="00C1161D">
              <w:rPr>
                <w:bCs/>
                <w:vertAlign w:val="superscript"/>
              </w:rPr>
              <w:t>**</w:t>
            </w:r>
            <w:r w:rsidRPr="00C1161D">
              <w:rPr>
                <w:bCs/>
              </w:rPr>
              <w:t xml:space="preserve"> (849)</w:t>
            </w:r>
          </w:p>
        </w:tc>
      </w:tr>
      <w:tr w:rsidR="007C1158" w:rsidRPr="00C1161D" w14:paraId="147EFF87" w14:textId="2CEA2EA2" w:rsidTr="007C447A">
        <w:tc>
          <w:tcPr>
            <w:tcW w:w="1134" w:type="dxa"/>
          </w:tcPr>
          <w:p w14:paraId="33EB11ED" w14:textId="77777777" w:rsidR="007C1158" w:rsidRPr="00C1161D" w:rsidRDefault="007C1158" w:rsidP="0036454C">
            <w:pPr>
              <w:pStyle w:val="MDPI42tablebody"/>
            </w:pPr>
            <w:r w:rsidRPr="00C1161D">
              <w:t>DT instruction</w:t>
            </w:r>
          </w:p>
        </w:tc>
        <w:tc>
          <w:tcPr>
            <w:tcW w:w="567" w:type="dxa"/>
          </w:tcPr>
          <w:p w14:paraId="5C1B938D" w14:textId="163116C4" w:rsidR="007C1158" w:rsidRPr="00C1161D" w:rsidRDefault="007C1158" w:rsidP="0036454C">
            <w:pPr>
              <w:pStyle w:val="MDPI42tablebody"/>
            </w:pPr>
            <w:r w:rsidRPr="00C1161D">
              <w:t>7</w:t>
            </w:r>
          </w:p>
        </w:tc>
        <w:tc>
          <w:tcPr>
            <w:tcW w:w="1068" w:type="dxa"/>
          </w:tcPr>
          <w:p w14:paraId="28F87BFD" w14:textId="77777777" w:rsidR="007C1158" w:rsidRPr="00C1161D" w:rsidRDefault="007C1158" w:rsidP="0036454C">
            <w:pPr>
              <w:pStyle w:val="MDPI42tablebody"/>
            </w:pPr>
          </w:p>
        </w:tc>
        <w:tc>
          <w:tcPr>
            <w:tcW w:w="1069" w:type="dxa"/>
          </w:tcPr>
          <w:p w14:paraId="5FB964BC" w14:textId="77777777" w:rsidR="007C1158" w:rsidRPr="00C1161D" w:rsidRDefault="007C1158" w:rsidP="0036454C">
            <w:pPr>
              <w:pStyle w:val="MDPI42tablebody"/>
            </w:pPr>
          </w:p>
        </w:tc>
        <w:tc>
          <w:tcPr>
            <w:tcW w:w="1068" w:type="dxa"/>
          </w:tcPr>
          <w:p w14:paraId="665A799B" w14:textId="77777777" w:rsidR="007C1158" w:rsidRPr="00C1161D" w:rsidRDefault="007C1158" w:rsidP="0036454C">
            <w:pPr>
              <w:pStyle w:val="MDPI42tablebody"/>
            </w:pPr>
          </w:p>
        </w:tc>
        <w:tc>
          <w:tcPr>
            <w:tcW w:w="1069" w:type="dxa"/>
          </w:tcPr>
          <w:p w14:paraId="37F80C12" w14:textId="77777777" w:rsidR="007C1158" w:rsidRPr="00C1161D" w:rsidRDefault="007C1158" w:rsidP="0036454C">
            <w:pPr>
              <w:pStyle w:val="MDPI42tablebody"/>
            </w:pPr>
          </w:p>
        </w:tc>
        <w:tc>
          <w:tcPr>
            <w:tcW w:w="1069" w:type="dxa"/>
          </w:tcPr>
          <w:p w14:paraId="41F3E36F" w14:textId="77777777" w:rsidR="007C1158" w:rsidRPr="00C1161D" w:rsidRDefault="007C1158" w:rsidP="0036454C">
            <w:pPr>
              <w:pStyle w:val="MDPI42tablebody"/>
            </w:pPr>
          </w:p>
        </w:tc>
        <w:tc>
          <w:tcPr>
            <w:tcW w:w="1068" w:type="dxa"/>
          </w:tcPr>
          <w:p w14:paraId="4468EB72" w14:textId="74431A7E" w:rsidR="007C1158" w:rsidRPr="00C1161D" w:rsidRDefault="007C1158" w:rsidP="0036454C">
            <w:pPr>
              <w:pStyle w:val="MDPI42tablebody"/>
            </w:pPr>
          </w:p>
        </w:tc>
        <w:tc>
          <w:tcPr>
            <w:tcW w:w="1069" w:type="dxa"/>
          </w:tcPr>
          <w:p w14:paraId="53633DEC" w14:textId="75338841" w:rsidR="007C1158" w:rsidRPr="00C1161D" w:rsidRDefault="00F06EC1" w:rsidP="0036454C">
            <w:pPr>
              <w:pStyle w:val="MDPI42tablebody"/>
            </w:pPr>
            <w:r w:rsidRPr="00C1161D">
              <w:t>NA</w:t>
            </w:r>
          </w:p>
        </w:tc>
        <w:tc>
          <w:tcPr>
            <w:tcW w:w="1068" w:type="dxa"/>
          </w:tcPr>
          <w:p w14:paraId="081D5141" w14:textId="2C36F50A" w:rsidR="007C1158" w:rsidRPr="00C1161D" w:rsidRDefault="007C1158" w:rsidP="0036454C">
            <w:pPr>
              <w:pStyle w:val="MDPI42tablebody"/>
            </w:pPr>
            <w:r w:rsidRPr="00C1161D">
              <w:rPr>
                <w:b/>
              </w:rPr>
              <w:t>.41</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(697)</w:t>
            </w:r>
          </w:p>
        </w:tc>
        <w:tc>
          <w:tcPr>
            <w:tcW w:w="1069" w:type="dxa"/>
          </w:tcPr>
          <w:p w14:paraId="67C2E01C" w14:textId="0C3FF419" w:rsidR="007C1158" w:rsidRPr="00C1161D" w:rsidRDefault="007C1158" w:rsidP="0036454C">
            <w:pPr>
              <w:pStyle w:val="MDPI42tablebody"/>
            </w:pPr>
            <w:r w:rsidRPr="00C1161D">
              <w:rPr>
                <w:b/>
                <w:bCs/>
              </w:rPr>
              <w:t>.47</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(668)</w:t>
            </w:r>
          </w:p>
        </w:tc>
        <w:tc>
          <w:tcPr>
            <w:tcW w:w="1069" w:type="dxa"/>
          </w:tcPr>
          <w:p w14:paraId="3A1C8689" w14:textId="31D24401" w:rsidR="007C1158" w:rsidRPr="00C1161D" w:rsidRDefault="007C1158" w:rsidP="0036454C">
            <w:pPr>
              <w:pStyle w:val="MDPI42tablebody"/>
            </w:pPr>
            <w:r w:rsidRPr="00C1161D">
              <w:rPr>
                <w:b/>
                <w:bCs/>
              </w:rPr>
              <w:t>.42</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(575)</w:t>
            </w:r>
          </w:p>
        </w:tc>
        <w:tc>
          <w:tcPr>
            <w:tcW w:w="1068" w:type="dxa"/>
          </w:tcPr>
          <w:p w14:paraId="736212FA" w14:textId="1157033C" w:rsidR="007C1158" w:rsidRPr="00C1161D" w:rsidRDefault="007C1158" w:rsidP="0036454C">
            <w:pPr>
              <w:pStyle w:val="MDPI42tablebody"/>
            </w:pPr>
            <w:r w:rsidRPr="00C1161D">
              <w:rPr>
                <w:b/>
                <w:bCs/>
              </w:rPr>
              <w:t>.45</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(697)</w:t>
            </w:r>
          </w:p>
        </w:tc>
        <w:tc>
          <w:tcPr>
            <w:tcW w:w="1069" w:type="dxa"/>
          </w:tcPr>
          <w:p w14:paraId="15A00E7D" w14:textId="68D61F1D" w:rsidR="007C1158" w:rsidRPr="00C1161D" w:rsidRDefault="007C1158" w:rsidP="0036454C">
            <w:pPr>
              <w:pStyle w:val="MDPI42tablebody"/>
            </w:pPr>
            <w:r w:rsidRPr="00C1161D">
              <w:t>.25</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(697)</w:t>
            </w:r>
          </w:p>
        </w:tc>
        <w:tc>
          <w:tcPr>
            <w:tcW w:w="1069" w:type="dxa"/>
          </w:tcPr>
          <w:p w14:paraId="2F0BD32C" w14:textId="54571DF5" w:rsidR="007C1158" w:rsidRPr="00C1161D" w:rsidRDefault="003365E5" w:rsidP="0036454C">
            <w:pPr>
              <w:pStyle w:val="MDPI42tablebody"/>
            </w:pPr>
            <w:r w:rsidRPr="00C1161D">
              <w:t>.3</w:t>
            </w:r>
            <w:r w:rsidR="00E26016" w:rsidRPr="00C1161D">
              <w:t>4</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(697)</w:t>
            </w:r>
          </w:p>
        </w:tc>
      </w:tr>
      <w:tr w:rsidR="007C1158" w:rsidRPr="00C1161D" w14:paraId="4B0A0922" w14:textId="73B0FC0C" w:rsidTr="007C447A">
        <w:tc>
          <w:tcPr>
            <w:tcW w:w="1134" w:type="dxa"/>
          </w:tcPr>
          <w:p w14:paraId="71DB9D86" w14:textId="1F9D1A3A" w:rsidR="007C1158" w:rsidRPr="00C1161D" w:rsidRDefault="007C1158" w:rsidP="0036454C">
            <w:pPr>
              <w:pStyle w:val="MDPI42tablebody"/>
            </w:pPr>
            <w:r w:rsidRPr="00C1161D">
              <w:t>Other aspects of DT instruction</w:t>
            </w:r>
          </w:p>
        </w:tc>
        <w:tc>
          <w:tcPr>
            <w:tcW w:w="567" w:type="dxa"/>
          </w:tcPr>
          <w:p w14:paraId="11371DBC" w14:textId="09C676C1" w:rsidR="007C1158" w:rsidRPr="00C1161D" w:rsidRDefault="00F06EC1" w:rsidP="0036454C">
            <w:pPr>
              <w:pStyle w:val="MDPI42tablebody"/>
            </w:pPr>
            <w:r w:rsidRPr="00C1161D">
              <w:t>8</w:t>
            </w:r>
          </w:p>
        </w:tc>
        <w:tc>
          <w:tcPr>
            <w:tcW w:w="1068" w:type="dxa"/>
          </w:tcPr>
          <w:p w14:paraId="0A7C791C" w14:textId="77777777" w:rsidR="007C1158" w:rsidRPr="00C1161D" w:rsidRDefault="007C1158" w:rsidP="0036454C">
            <w:pPr>
              <w:pStyle w:val="MDPI42tablebody"/>
            </w:pPr>
          </w:p>
        </w:tc>
        <w:tc>
          <w:tcPr>
            <w:tcW w:w="1069" w:type="dxa"/>
          </w:tcPr>
          <w:p w14:paraId="643EE968" w14:textId="77777777" w:rsidR="007C1158" w:rsidRPr="00C1161D" w:rsidRDefault="007C1158" w:rsidP="0036454C">
            <w:pPr>
              <w:pStyle w:val="MDPI42tablebody"/>
            </w:pPr>
          </w:p>
        </w:tc>
        <w:tc>
          <w:tcPr>
            <w:tcW w:w="1068" w:type="dxa"/>
          </w:tcPr>
          <w:p w14:paraId="5C8D2A7F" w14:textId="77777777" w:rsidR="007C1158" w:rsidRPr="00C1161D" w:rsidRDefault="007C1158" w:rsidP="0036454C">
            <w:pPr>
              <w:pStyle w:val="MDPI42tablebody"/>
            </w:pPr>
          </w:p>
        </w:tc>
        <w:tc>
          <w:tcPr>
            <w:tcW w:w="1069" w:type="dxa"/>
          </w:tcPr>
          <w:p w14:paraId="2EA443AC" w14:textId="77777777" w:rsidR="007C1158" w:rsidRPr="00C1161D" w:rsidRDefault="007C1158" w:rsidP="0036454C">
            <w:pPr>
              <w:pStyle w:val="MDPI42tablebody"/>
            </w:pPr>
          </w:p>
        </w:tc>
        <w:tc>
          <w:tcPr>
            <w:tcW w:w="1069" w:type="dxa"/>
          </w:tcPr>
          <w:p w14:paraId="6EC4E8C9" w14:textId="77777777" w:rsidR="007C1158" w:rsidRPr="00C1161D" w:rsidRDefault="007C1158" w:rsidP="0036454C">
            <w:pPr>
              <w:pStyle w:val="MDPI42tablebody"/>
            </w:pPr>
          </w:p>
        </w:tc>
        <w:tc>
          <w:tcPr>
            <w:tcW w:w="1068" w:type="dxa"/>
          </w:tcPr>
          <w:p w14:paraId="132355EB" w14:textId="77777777" w:rsidR="007C1158" w:rsidRPr="00C1161D" w:rsidRDefault="007C1158" w:rsidP="0036454C">
            <w:pPr>
              <w:pStyle w:val="MDPI42tablebody"/>
            </w:pPr>
          </w:p>
        </w:tc>
        <w:tc>
          <w:tcPr>
            <w:tcW w:w="1069" w:type="dxa"/>
          </w:tcPr>
          <w:p w14:paraId="671D5288" w14:textId="77777777" w:rsidR="007C1158" w:rsidRPr="00C1161D" w:rsidRDefault="007C1158" w:rsidP="0036454C">
            <w:pPr>
              <w:pStyle w:val="MDPI42tablebody"/>
            </w:pPr>
          </w:p>
        </w:tc>
        <w:tc>
          <w:tcPr>
            <w:tcW w:w="1068" w:type="dxa"/>
          </w:tcPr>
          <w:p w14:paraId="4DA3C541" w14:textId="49BA7816" w:rsidR="007C1158" w:rsidRPr="00C1161D" w:rsidRDefault="001069D6" w:rsidP="0036454C">
            <w:pPr>
              <w:pStyle w:val="MDPI42tablebody"/>
            </w:pPr>
            <w:r w:rsidRPr="00C1161D">
              <w:t>.18</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(808)</w:t>
            </w:r>
          </w:p>
        </w:tc>
        <w:tc>
          <w:tcPr>
            <w:tcW w:w="1069" w:type="dxa"/>
          </w:tcPr>
          <w:p w14:paraId="1ED320E3" w14:textId="5349E484" w:rsidR="007C1158" w:rsidRPr="00C1161D" w:rsidRDefault="001069D6" w:rsidP="0036454C">
            <w:pPr>
              <w:pStyle w:val="MDPI42tablebody"/>
            </w:pPr>
            <w:r w:rsidRPr="00C1161D">
              <w:t>.</w:t>
            </w:r>
            <w:r w:rsidRPr="00C1161D">
              <w:rPr>
                <w:b/>
              </w:rPr>
              <w:t>58</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(808)</w:t>
            </w:r>
          </w:p>
        </w:tc>
        <w:tc>
          <w:tcPr>
            <w:tcW w:w="1069" w:type="dxa"/>
          </w:tcPr>
          <w:p w14:paraId="24A168E0" w14:textId="42885AC1" w:rsidR="007C1158" w:rsidRPr="00C1161D" w:rsidRDefault="005D35BE" w:rsidP="0036454C">
            <w:pPr>
              <w:pStyle w:val="MDPI42tablebody"/>
            </w:pPr>
            <w:r w:rsidRPr="00C1161D">
              <w:t>.28</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(700)</w:t>
            </w:r>
          </w:p>
        </w:tc>
        <w:tc>
          <w:tcPr>
            <w:tcW w:w="1068" w:type="dxa"/>
          </w:tcPr>
          <w:p w14:paraId="5F412CFE" w14:textId="5CD40B86" w:rsidR="007C1158" w:rsidRPr="00C1161D" w:rsidRDefault="00027721" w:rsidP="0036454C">
            <w:pPr>
              <w:pStyle w:val="MDPI42tablebody"/>
            </w:pPr>
            <w:r w:rsidRPr="00C1161D">
              <w:t>.17</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(808)</w:t>
            </w:r>
          </w:p>
        </w:tc>
        <w:tc>
          <w:tcPr>
            <w:tcW w:w="1069" w:type="dxa"/>
          </w:tcPr>
          <w:p w14:paraId="62680162" w14:textId="41034D72" w:rsidR="007C1158" w:rsidRPr="00C1161D" w:rsidRDefault="0049408C" w:rsidP="0036454C">
            <w:pPr>
              <w:pStyle w:val="MDPI42tablebody"/>
            </w:pPr>
            <w:r w:rsidRPr="00C1161D">
              <w:t>.14</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(808)</w:t>
            </w:r>
          </w:p>
        </w:tc>
        <w:tc>
          <w:tcPr>
            <w:tcW w:w="1069" w:type="dxa"/>
          </w:tcPr>
          <w:p w14:paraId="67C259FC" w14:textId="524DF88E" w:rsidR="007C1158" w:rsidRPr="00C1161D" w:rsidRDefault="009C03A4" w:rsidP="0036454C">
            <w:pPr>
              <w:pStyle w:val="MDPI42tablebody"/>
            </w:pPr>
            <w:r w:rsidRPr="00C1161D">
              <w:rPr>
                <w:b/>
              </w:rPr>
              <w:t>.4</w:t>
            </w:r>
            <w:r w:rsidR="006B17C4" w:rsidRPr="00C1161D">
              <w:rPr>
                <w:b/>
              </w:rPr>
              <w:t>1</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(808)</w:t>
            </w:r>
          </w:p>
        </w:tc>
      </w:tr>
      <w:tr w:rsidR="007C1158" w:rsidRPr="00C1161D" w14:paraId="03A7EE71" w14:textId="2602FBAE" w:rsidTr="007C447A">
        <w:tc>
          <w:tcPr>
            <w:tcW w:w="1134" w:type="dxa"/>
          </w:tcPr>
          <w:p w14:paraId="671D9783" w14:textId="77777777" w:rsidR="007C1158" w:rsidRPr="00C1161D" w:rsidRDefault="007C1158" w:rsidP="0036454C">
            <w:pPr>
              <w:pStyle w:val="MDPI42tablebody"/>
            </w:pPr>
            <w:r w:rsidRPr="00C1161D">
              <w:t>DT scoring</w:t>
            </w:r>
          </w:p>
        </w:tc>
        <w:tc>
          <w:tcPr>
            <w:tcW w:w="567" w:type="dxa"/>
          </w:tcPr>
          <w:p w14:paraId="754A62A4" w14:textId="053191EE" w:rsidR="007C1158" w:rsidRPr="00C1161D" w:rsidRDefault="00F06EC1" w:rsidP="0036454C">
            <w:pPr>
              <w:pStyle w:val="MDPI42tablebody"/>
            </w:pPr>
            <w:r w:rsidRPr="00C1161D">
              <w:t>9</w:t>
            </w:r>
          </w:p>
        </w:tc>
        <w:tc>
          <w:tcPr>
            <w:tcW w:w="1068" w:type="dxa"/>
          </w:tcPr>
          <w:p w14:paraId="41B7168E" w14:textId="77777777" w:rsidR="007C1158" w:rsidRPr="00C1161D" w:rsidRDefault="007C1158" w:rsidP="0036454C">
            <w:pPr>
              <w:pStyle w:val="MDPI42tablebody"/>
            </w:pPr>
          </w:p>
        </w:tc>
        <w:tc>
          <w:tcPr>
            <w:tcW w:w="1069" w:type="dxa"/>
          </w:tcPr>
          <w:p w14:paraId="27E90B7F" w14:textId="77777777" w:rsidR="007C1158" w:rsidRPr="00C1161D" w:rsidRDefault="007C1158" w:rsidP="0036454C">
            <w:pPr>
              <w:pStyle w:val="MDPI42tablebody"/>
            </w:pPr>
          </w:p>
        </w:tc>
        <w:tc>
          <w:tcPr>
            <w:tcW w:w="1068" w:type="dxa"/>
          </w:tcPr>
          <w:p w14:paraId="326ACCAC" w14:textId="77777777" w:rsidR="007C1158" w:rsidRPr="00C1161D" w:rsidRDefault="007C1158" w:rsidP="0036454C">
            <w:pPr>
              <w:pStyle w:val="MDPI42tablebody"/>
            </w:pPr>
          </w:p>
        </w:tc>
        <w:tc>
          <w:tcPr>
            <w:tcW w:w="1069" w:type="dxa"/>
          </w:tcPr>
          <w:p w14:paraId="463AAB8A" w14:textId="77777777" w:rsidR="007C1158" w:rsidRPr="00C1161D" w:rsidRDefault="007C1158" w:rsidP="0036454C">
            <w:pPr>
              <w:pStyle w:val="MDPI42tablebody"/>
            </w:pPr>
          </w:p>
        </w:tc>
        <w:tc>
          <w:tcPr>
            <w:tcW w:w="1069" w:type="dxa"/>
          </w:tcPr>
          <w:p w14:paraId="53D3AACB" w14:textId="77777777" w:rsidR="007C1158" w:rsidRPr="00C1161D" w:rsidRDefault="007C1158" w:rsidP="0036454C">
            <w:pPr>
              <w:pStyle w:val="MDPI42tablebody"/>
            </w:pPr>
          </w:p>
        </w:tc>
        <w:tc>
          <w:tcPr>
            <w:tcW w:w="1068" w:type="dxa"/>
          </w:tcPr>
          <w:p w14:paraId="7A4C0988" w14:textId="77777777" w:rsidR="007C1158" w:rsidRPr="00C1161D" w:rsidRDefault="007C1158" w:rsidP="0036454C">
            <w:pPr>
              <w:pStyle w:val="MDPI42tablebody"/>
            </w:pPr>
          </w:p>
        </w:tc>
        <w:tc>
          <w:tcPr>
            <w:tcW w:w="1069" w:type="dxa"/>
          </w:tcPr>
          <w:p w14:paraId="341752E6" w14:textId="77777777" w:rsidR="007C1158" w:rsidRPr="00C1161D" w:rsidRDefault="007C1158" w:rsidP="0036454C">
            <w:pPr>
              <w:pStyle w:val="MDPI42tablebody"/>
            </w:pPr>
          </w:p>
        </w:tc>
        <w:tc>
          <w:tcPr>
            <w:tcW w:w="1068" w:type="dxa"/>
          </w:tcPr>
          <w:p w14:paraId="521693CD" w14:textId="6AF42AB5" w:rsidR="007C1158" w:rsidRPr="00C1161D" w:rsidRDefault="007C1158" w:rsidP="0036454C">
            <w:pPr>
              <w:pStyle w:val="MDPI42tablebody"/>
            </w:pPr>
          </w:p>
        </w:tc>
        <w:tc>
          <w:tcPr>
            <w:tcW w:w="1069" w:type="dxa"/>
          </w:tcPr>
          <w:p w14:paraId="473100CE" w14:textId="1810D202" w:rsidR="007C1158" w:rsidRPr="00C1161D" w:rsidRDefault="007C1158" w:rsidP="0036454C">
            <w:pPr>
              <w:pStyle w:val="MDPI42tablebody"/>
            </w:pPr>
            <w:r w:rsidRPr="00C1161D">
              <w:t>.31</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(819)</w:t>
            </w:r>
          </w:p>
        </w:tc>
        <w:tc>
          <w:tcPr>
            <w:tcW w:w="1069" w:type="dxa"/>
          </w:tcPr>
          <w:p w14:paraId="3DF8B6CD" w14:textId="19FDD98C" w:rsidR="007C1158" w:rsidRPr="00C1161D" w:rsidRDefault="007C1158" w:rsidP="0036454C">
            <w:pPr>
              <w:pStyle w:val="MDPI42tablebody"/>
            </w:pPr>
            <w:r w:rsidRPr="00C1161D">
              <w:t>.33</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(712)</w:t>
            </w:r>
          </w:p>
        </w:tc>
        <w:tc>
          <w:tcPr>
            <w:tcW w:w="1068" w:type="dxa"/>
          </w:tcPr>
          <w:p w14:paraId="0989B9C2" w14:textId="01FEEFF9" w:rsidR="007C1158" w:rsidRPr="00C1161D" w:rsidRDefault="007C1158" w:rsidP="0036454C">
            <w:pPr>
              <w:pStyle w:val="MDPI42tablebody"/>
            </w:pPr>
            <w:r w:rsidRPr="00C1161D">
              <w:t>.19</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3A8C607F" w14:textId="18CA7417" w:rsidR="007C1158" w:rsidRPr="00C1161D" w:rsidRDefault="007C1158" w:rsidP="0036454C">
            <w:pPr>
              <w:pStyle w:val="MDPI42tablebody"/>
            </w:pPr>
            <w:r w:rsidRPr="00C1161D">
              <w:t>.15</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5B7E0199" w14:textId="731FA020" w:rsidR="007C1158" w:rsidRPr="00C1161D" w:rsidRDefault="00673EAD" w:rsidP="0036454C">
            <w:pPr>
              <w:pStyle w:val="MDPI42tablebody"/>
            </w:pPr>
            <w:r w:rsidRPr="00C1161D">
              <w:t>.3</w:t>
            </w:r>
            <w:r w:rsidR="00105E71" w:rsidRPr="00C1161D">
              <w:t>4</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(849)</w:t>
            </w:r>
          </w:p>
        </w:tc>
      </w:tr>
      <w:tr w:rsidR="007C1158" w:rsidRPr="00C1161D" w14:paraId="37A8C589" w14:textId="0C103E0D" w:rsidTr="007C447A">
        <w:tc>
          <w:tcPr>
            <w:tcW w:w="1134" w:type="dxa"/>
          </w:tcPr>
          <w:p w14:paraId="5C7329E9" w14:textId="77777777" w:rsidR="007C1158" w:rsidRPr="00C1161D" w:rsidRDefault="007C1158" w:rsidP="0036454C">
            <w:pPr>
              <w:pStyle w:val="MDPI42tablebody"/>
            </w:pPr>
            <w:r w:rsidRPr="00C1161D">
              <w:t>DT time condition</w:t>
            </w:r>
          </w:p>
        </w:tc>
        <w:tc>
          <w:tcPr>
            <w:tcW w:w="567" w:type="dxa"/>
          </w:tcPr>
          <w:p w14:paraId="491BA6B6" w14:textId="4C205D33" w:rsidR="007C1158" w:rsidRPr="00C1161D" w:rsidRDefault="00F06EC1" w:rsidP="0036454C">
            <w:pPr>
              <w:pStyle w:val="MDPI42tablebody"/>
            </w:pPr>
            <w:r w:rsidRPr="00C1161D">
              <w:t>10</w:t>
            </w:r>
          </w:p>
        </w:tc>
        <w:tc>
          <w:tcPr>
            <w:tcW w:w="1068" w:type="dxa"/>
          </w:tcPr>
          <w:p w14:paraId="44D77081" w14:textId="77777777" w:rsidR="007C1158" w:rsidRPr="00C1161D" w:rsidRDefault="007C1158" w:rsidP="0036454C">
            <w:pPr>
              <w:pStyle w:val="MDPI42tablebody"/>
            </w:pPr>
          </w:p>
        </w:tc>
        <w:tc>
          <w:tcPr>
            <w:tcW w:w="1069" w:type="dxa"/>
          </w:tcPr>
          <w:p w14:paraId="1803DD48" w14:textId="77777777" w:rsidR="007C1158" w:rsidRPr="00C1161D" w:rsidRDefault="007C1158" w:rsidP="0036454C">
            <w:pPr>
              <w:pStyle w:val="MDPI42tablebody"/>
            </w:pPr>
          </w:p>
        </w:tc>
        <w:tc>
          <w:tcPr>
            <w:tcW w:w="1068" w:type="dxa"/>
          </w:tcPr>
          <w:p w14:paraId="674CD385" w14:textId="77777777" w:rsidR="007C1158" w:rsidRPr="00C1161D" w:rsidRDefault="007C1158" w:rsidP="0036454C">
            <w:pPr>
              <w:pStyle w:val="MDPI42tablebody"/>
            </w:pPr>
          </w:p>
        </w:tc>
        <w:tc>
          <w:tcPr>
            <w:tcW w:w="1069" w:type="dxa"/>
          </w:tcPr>
          <w:p w14:paraId="095B7048" w14:textId="77777777" w:rsidR="007C1158" w:rsidRPr="00C1161D" w:rsidRDefault="007C1158" w:rsidP="0036454C">
            <w:pPr>
              <w:pStyle w:val="MDPI42tablebody"/>
            </w:pPr>
          </w:p>
        </w:tc>
        <w:tc>
          <w:tcPr>
            <w:tcW w:w="1069" w:type="dxa"/>
          </w:tcPr>
          <w:p w14:paraId="13EF4144" w14:textId="77777777" w:rsidR="007C1158" w:rsidRPr="00C1161D" w:rsidRDefault="007C1158" w:rsidP="0036454C">
            <w:pPr>
              <w:pStyle w:val="MDPI42tablebody"/>
            </w:pPr>
          </w:p>
        </w:tc>
        <w:tc>
          <w:tcPr>
            <w:tcW w:w="1068" w:type="dxa"/>
          </w:tcPr>
          <w:p w14:paraId="5CA78FA3" w14:textId="77777777" w:rsidR="007C1158" w:rsidRPr="00C1161D" w:rsidRDefault="007C1158" w:rsidP="0036454C">
            <w:pPr>
              <w:pStyle w:val="MDPI42tablebody"/>
            </w:pPr>
          </w:p>
        </w:tc>
        <w:tc>
          <w:tcPr>
            <w:tcW w:w="1069" w:type="dxa"/>
          </w:tcPr>
          <w:p w14:paraId="4909F2F4" w14:textId="77777777" w:rsidR="007C1158" w:rsidRPr="00C1161D" w:rsidRDefault="007C1158" w:rsidP="0036454C">
            <w:pPr>
              <w:pStyle w:val="MDPI42tablebody"/>
            </w:pPr>
          </w:p>
        </w:tc>
        <w:tc>
          <w:tcPr>
            <w:tcW w:w="1068" w:type="dxa"/>
          </w:tcPr>
          <w:p w14:paraId="233E5A6D" w14:textId="7DD3FFD1" w:rsidR="007C1158" w:rsidRPr="00C1161D" w:rsidRDefault="007C1158" w:rsidP="0036454C">
            <w:pPr>
              <w:pStyle w:val="MDPI42tablebody"/>
            </w:pPr>
          </w:p>
        </w:tc>
        <w:tc>
          <w:tcPr>
            <w:tcW w:w="1069" w:type="dxa"/>
          </w:tcPr>
          <w:p w14:paraId="2A1FC4E4" w14:textId="7929C3D2" w:rsidR="007C1158" w:rsidRPr="00C1161D" w:rsidRDefault="007C1158" w:rsidP="0036454C">
            <w:pPr>
              <w:pStyle w:val="MDPI42tablebody"/>
            </w:pPr>
          </w:p>
        </w:tc>
        <w:tc>
          <w:tcPr>
            <w:tcW w:w="1069" w:type="dxa"/>
          </w:tcPr>
          <w:p w14:paraId="1FD128A3" w14:textId="6179A92C" w:rsidR="007C1158" w:rsidRPr="00C1161D" w:rsidRDefault="007C1158" w:rsidP="0036454C">
            <w:pPr>
              <w:pStyle w:val="MDPI42tablebody"/>
            </w:pPr>
            <w:r w:rsidRPr="00C1161D">
              <w:t>.40</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(711)</w:t>
            </w:r>
          </w:p>
        </w:tc>
        <w:tc>
          <w:tcPr>
            <w:tcW w:w="1068" w:type="dxa"/>
          </w:tcPr>
          <w:p w14:paraId="3610A578" w14:textId="5437DE3D" w:rsidR="007C1158" w:rsidRPr="00C1161D" w:rsidRDefault="007C1158" w:rsidP="0036454C">
            <w:pPr>
              <w:pStyle w:val="MDPI42tablebody"/>
            </w:pPr>
            <w:r w:rsidRPr="00C1161D">
              <w:t>.26</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(819)</w:t>
            </w:r>
          </w:p>
        </w:tc>
        <w:tc>
          <w:tcPr>
            <w:tcW w:w="1069" w:type="dxa"/>
          </w:tcPr>
          <w:p w14:paraId="68CF0D53" w14:textId="289D3714" w:rsidR="007C1158" w:rsidRPr="00C1161D" w:rsidRDefault="007C1158" w:rsidP="0036454C">
            <w:pPr>
              <w:pStyle w:val="MDPI42tablebody"/>
            </w:pPr>
            <w:r w:rsidRPr="00C1161D">
              <w:t>.20</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(819)</w:t>
            </w:r>
          </w:p>
        </w:tc>
        <w:tc>
          <w:tcPr>
            <w:tcW w:w="1069" w:type="dxa"/>
          </w:tcPr>
          <w:p w14:paraId="662928AD" w14:textId="52587024" w:rsidR="007C1158" w:rsidRPr="00C1161D" w:rsidRDefault="00590E4F" w:rsidP="0036454C">
            <w:pPr>
              <w:pStyle w:val="MDPI42tablebody"/>
            </w:pPr>
            <w:r w:rsidRPr="00C1161D">
              <w:rPr>
                <w:b/>
              </w:rPr>
              <w:t>.4</w:t>
            </w:r>
            <w:r w:rsidR="00D00F23" w:rsidRPr="00C1161D">
              <w:rPr>
                <w:b/>
              </w:rPr>
              <w:t>6</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(819)</w:t>
            </w:r>
          </w:p>
        </w:tc>
      </w:tr>
      <w:tr w:rsidR="007C1158" w:rsidRPr="00C1161D" w14:paraId="7DA95613" w14:textId="540A5847" w:rsidTr="007C447A">
        <w:tc>
          <w:tcPr>
            <w:tcW w:w="1134" w:type="dxa"/>
          </w:tcPr>
          <w:p w14:paraId="60AEE38C" w14:textId="77777777" w:rsidR="007C1158" w:rsidRPr="00C1161D" w:rsidRDefault="007C1158" w:rsidP="0036454C">
            <w:pPr>
              <w:pStyle w:val="MDPI42tablebody"/>
            </w:pPr>
            <w:r w:rsidRPr="00C1161D">
              <w:lastRenderedPageBreak/>
              <w:t>Intelligence time condition</w:t>
            </w:r>
          </w:p>
        </w:tc>
        <w:tc>
          <w:tcPr>
            <w:tcW w:w="567" w:type="dxa"/>
          </w:tcPr>
          <w:p w14:paraId="305C5657" w14:textId="65F1099E" w:rsidR="007C1158" w:rsidRPr="00C1161D" w:rsidRDefault="007C1158" w:rsidP="0036454C">
            <w:pPr>
              <w:pStyle w:val="MDPI42tablebody"/>
            </w:pPr>
            <w:r w:rsidRPr="00C1161D">
              <w:t>1</w:t>
            </w:r>
            <w:r w:rsidR="00F06EC1" w:rsidRPr="00C1161D">
              <w:t>1</w:t>
            </w:r>
          </w:p>
        </w:tc>
        <w:tc>
          <w:tcPr>
            <w:tcW w:w="1068" w:type="dxa"/>
          </w:tcPr>
          <w:p w14:paraId="61691155" w14:textId="77777777" w:rsidR="007C1158" w:rsidRPr="00C1161D" w:rsidRDefault="007C1158" w:rsidP="0036454C">
            <w:pPr>
              <w:pStyle w:val="MDPI42tablebody"/>
            </w:pPr>
          </w:p>
        </w:tc>
        <w:tc>
          <w:tcPr>
            <w:tcW w:w="1069" w:type="dxa"/>
          </w:tcPr>
          <w:p w14:paraId="16CADFE5" w14:textId="77777777" w:rsidR="007C1158" w:rsidRPr="00C1161D" w:rsidRDefault="007C1158" w:rsidP="0036454C">
            <w:pPr>
              <w:pStyle w:val="MDPI42tablebody"/>
            </w:pPr>
          </w:p>
        </w:tc>
        <w:tc>
          <w:tcPr>
            <w:tcW w:w="1068" w:type="dxa"/>
          </w:tcPr>
          <w:p w14:paraId="7FFC0AE3" w14:textId="77777777" w:rsidR="007C1158" w:rsidRPr="00C1161D" w:rsidRDefault="007C1158" w:rsidP="0036454C">
            <w:pPr>
              <w:pStyle w:val="MDPI42tablebody"/>
            </w:pPr>
          </w:p>
        </w:tc>
        <w:tc>
          <w:tcPr>
            <w:tcW w:w="1069" w:type="dxa"/>
          </w:tcPr>
          <w:p w14:paraId="033A973C" w14:textId="77777777" w:rsidR="007C1158" w:rsidRPr="00C1161D" w:rsidRDefault="007C1158" w:rsidP="0036454C">
            <w:pPr>
              <w:pStyle w:val="MDPI42tablebody"/>
            </w:pPr>
          </w:p>
        </w:tc>
        <w:tc>
          <w:tcPr>
            <w:tcW w:w="1069" w:type="dxa"/>
          </w:tcPr>
          <w:p w14:paraId="79C89A81" w14:textId="77777777" w:rsidR="007C1158" w:rsidRPr="00C1161D" w:rsidRDefault="007C1158" w:rsidP="0036454C">
            <w:pPr>
              <w:pStyle w:val="MDPI42tablebody"/>
            </w:pPr>
          </w:p>
        </w:tc>
        <w:tc>
          <w:tcPr>
            <w:tcW w:w="1068" w:type="dxa"/>
          </w:tcPr>
          <w:p w14:paraId="1FDC5289" w14:textId="77777777" w:rsidR="007C1158" w:rsidRPr="00C1161D" w:rsidRDefault="007C1158" w:rsidP="0036454C">
            <w:pPr>
              <w:pStyle w:val="MDPI42tablebody"/>
            </w:pPr>
          </w:p>
        </w:tc>
        <w:tc>
          <w:tcPr>
            <w:tcW w:w="1069" w:type="dxa"/>
          </w:tcPr>
          <w:p w14:paraId="134A21B3" w14:textId="77777777" w:rsidR="007C1158" w:rsidRPr="00C1161D" w:rsidRDefault="007C1158" w:rsidP="0036454C">
            <w:pPr>
              <w:pStyle w:val="MDPI42tablebody"/>
            </w:pPr>
          </w:p>
        </w:tc>
        <w:tc>
          <w:tcPr>
            <w:tcW w:w="1068" w:type="dxa"/>
          </w:tcPr>
          <w:p w14:paraId="62570C23" w14:textId="1DBA6890" w:rsidR="007C1158" w:rsidRPr="00C1161D" w:rsidRDefault="007C1158" w:rsidP="0036454C">
            <w:pPr>
              <w:pStyle w:val="MDPI42tablebody"/>
            </w:pPr>
          </w:p>
        </w:tc>
        <w:tc>
          <w:tcPr>
            <w:tcW w:w="1069" w:type="dxa"/>
          </w:tcPr>
          <w:p w14:paraId="407987A9" w14:textId="77777777" w:rsidR="007C1158" w:rsidRPr="00C1161D" w:rsidRDefault="007C1158" w:rsidP="0036454C">
            <w:pPr>
              <w:pStyle w:val="MDPI42tablebody"/>
            </w:pPr>
          </w:p>
        </w:tc>
        <w:tc>
          <w:tcPr>
            <w:tcW w:w="1069" w:type="dxa"/>
          </w:tcPr>
          <w:p w14:paraId="11563C48" w14:textId="6A82207A" w:rsidR="007C1158" w:rsidRPr="00C1161D" w:rsidRDefault="007C1158" w:rsidP="0036454C">
            <w:pPr>
              <w:pStyle w:val="MDPI42tablebody"/>
            </w:pPr>
          </w:p>
        </w:tc>
        <w:tc>
          <w:tcPr>
            <w:tcW w:w="1068" w:type="dxa"/>
          </w:tcPr>
          <w:p w14:paraId="3453607C" w14:textId="463E8229" w:rsidR="007C1158" w:rsidRPr="00C1161D" w:rsidRDefault="007C1158" w:rsidP="0036454C">
            <w:pPr>
              <w:pStyle w:val="MDPI42tablebody"/>
            </w:pPr>
            <w:r w:rsidRPr="00C1161D">
              <w:t>.30</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(712)</w:t>
            </w:r>
          </w:p>
        </w:tc>
        <w:tc>
          <w:tcPr>
            <w:tcW w:w="1069" w:type="dxa"/>
          </w:tcPr>
          <w:p w14:paraId="0ECFD709" w14:textId="66A825AF" w:rsidR="007C1158" w:rsidRPr="00C1161D" w:rsidRDefault="007C1158" w:rsidP="0036454C">
            <w:pPr>
              <w:pStyle w:val="MDPI42tablebody"/>
            </w:pPr>
            <w:r w:rsidRPr="00C1161D">
              <w:t>.27</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(712)</w:t>
            </w:r>
          </w:p>
        </w:tc>
        <w:tc>
          <w:tcPr>
            <w:tcW w:w="1069" w:type="dxa"/>
          </w:tcPr>
          <w:p w14:paraId="2BE9770F" w14:textId="54E8138C" w:rsidR="007C1158" w:rsidRPr="00C1161D" w:rsidRDefault="00D00F23" w:rsidP="0036454C">
            <w:pPr>
              <w:pStyle w:val="MDPI42tablebody"/>
            </w:pPr>
            <w:r w:rsidRPr="00C1161D">
              <w:rPr>
                <w:b/>
              </w:rPr>
              <w:t>.41</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(712)</w:t>
            </w:r>
          </w:p>
        </w:tc>
      </w:tr>
      <w:tr w:rsidR="007C1158" w:rsidRPr="00C1161D" w14:paraId="3358B4DA" w14:textId="36893711" w:rsidTr="007C447A">
        <w:tc>
          <w:tcPr>
            <w:tcW w:w="1134" w:type="dxa"/>
          </w:tcPr>
          <w:p w14:paraId="64581FB8" w14:textId="77777777" w:rsidR="007C1158" w:rsidRPr="00C1161D" w:rsidRDefault="007C1158" w:rsidP="0036454C">
            <w:pPr>
              <w:pStyle w:val="MDPI42tablebody"/>
            </w:pPr>
            <w:r w:rsidRPr="00C1161D">
              <w:t>DT modality</w:t>
            </w:r>
          </w:p>
        </w:tc>
        <w:tc>
          <w:tcPr>
            <w:tcW w:w="567" w:type="dxa"/>
          </w:tcPr>
          <w:p w14:paraId="23C5C9C3" w14:textId="4E7F1A7F" w:rsidR="007C1158" w:rsidRPr="00C1161D" w:rsidRDefault="007C1158" w:rsidP="0036454C">
            <w:pPr>
              <w:pStyle w:val="MDPI42tablebody"/>
            </w:pPr>
            <w:r w:rsidRPr="00C1161D">
              <w:t>1</w:t>
            </w:r>
            <w:r w:rsidR="00F06EC1" w:rsidRPr="00C1161D">
              <w:t>2</w:t>
            </w:r>
          </w:p>
        </w:tc>
        <w:tc>
          <w:tcPr>
            <w:tcW w:w="1068" w:type="dxa"/>
          </w:tcPr>
          <w:p w14:paraId="75D9F13D" w14:textId="77777777" w:rsidR="007C1158" w:rsidRPr="00C1161D" w:rsidRDefault="007C1158" w:rsidP="0036454C">
            <w:pPr>
              <w:pStyle w:val="MDPI42tablebody"/>
            </w:pPr>
          </w:p>
        </w:tc>
        <w:tc>
          <w:tcPr>
            <w:tcW w:w="1069" w:type="dxa"/>
          </w:tcPr>
          <w:p w14:paraId="4508A23A" w14:textId="77777777" w:rsidR="007C1158" w:rsidRPr="00C1161D" w:rsidRDefault="007C1158" w:rsidP="0036454C">
            <w:pPr>
              <w:pStyle w:val="MDPI42tablebody"/>
            </w:pPr>
          </w:p>
        </w:tc>
        <w:tc>
          <w:tcPr>
            <w:tcW w:w="1068" w:type="dxa"/>
          </w:tcPr>
          <w:p w14:paraId="774468A7" w14:textId="77777777" w:rsidR="007C1158" w:rsidRPr="00C1161D" w:rsidRDefault="007C1158" w:rsidP="0036454C">
            <w:pPr>
              <w:pStyle w:val="MDPI42tablebody"/>
            </w:pPr>
          </w:p>
        </w:tc>
        <w:tc>
          <w:tcPr>
            <w:tcW w:w="1069" w:type="dxa"/>
          </w:tcPr>
          <w:p w14:paraId="166FC9DA" w14:textId="77777777" w:rsidR="007C1158" w:rsidRPr="00C1161D" w:rsidRDefault="007C1158" w:rsidP="0036454C">
            <w:pPr>
              <w:pStyle w:val="MDPI42tablebody"/>
            </w:pPr>
          </w:p>
        </w:tc>
        <w:tc>
          <w:tcPr>
            <w:tcW w:w="1069" w:type="dxa"/>
          </w:tcPr>
          <w:p w14:paraId="599F7B59" w14:textId="77777777" w:rsidR="007C1158" w:rsidRPr="00C1161D" w:rsidRDefault="007C1158" w:rsidP="0036454C">
            <w:pPr>
              <w:pStyle w:val="MDPI42tablebody"/>
            </w:pPr>
          </w:p>
        </w:tc>
        <w:tc>
          <w:tcPr>
            <w:tcW w:w="1068" w:type="dxa"/>
          </w:tcPr>
          <w:p w14:paraId="564BE64A" w14:textId="77777777" w:rsidR="007C1158" w:rsidRPr="00C1161D" w:rsidRDefault="007C1158" w:rsidP="0036454C">
            <w:pPr>
              <w:pStyle w:val="MDPI42tablebody"/>
            </w:pPr>
          </w:p>
        </w:tc>
        <w:tc>
          <w:tcPr>
            <w:tcW w:w="1069" w:type="dxa"/>
          </w:tcPr>
          <w:p w14:paraId="5615F058" w14:textId="77777777" w:rsidR="007C1158" w:rsidRPr="00C1161D" w:rsidRDefault="007C1158" w:rsidP="0036454C">
            <w:pPr>
              <w:pStyle w:val="MDPI42tablebody"/>
            </w:pPr>
          </w:p>
        </w:tc>
        <w:tc>
          <w:tcPr>
            <w:tcW w:w="1068" w:type="dxa"/>
          </w:tcPr>
          <w:p w14:paraId="38CE805F" w14:textId="1DFB8B26" w:rsidR="007C1158" w:rsidRPr="00C1161D" w:rsidRDefault="007C1158" w:rsidP="0036454C">
            <w:pPr>
              <w:pStyle w:val="MDPI42tablebody"/>
            </w:pPr>
          </w:p>
        </w:tc>
        <w:tc>
          <w:tcPr>
            <w:tcW w:w="1069" w:type="dxa"/>
          </w:tcPr>
          <w:p w14:paraId="651F8E08" w14:textId="77777777" w:rsidR="007C1158" w:rsidRPr="00C1161D" w:rsidRDefault="007C1158" w:rsidP="0036454C">
            <w:pPr>
              <w:pStyle w:val="MDPI42tablebody"/>
            </w:pPr>
          </w:p>
        </w:tc>
        <w:tc>
          <w:tcPr>
            <w:tcW w:w="1069" w:type="dxa"/>
          </w:tcPr>
          <w:p w14:paraId="0698BABA" w14:textId="77777777" w:rsidR="007C1158" w:rsidRPr="00C1161D" w:rsidRDefault="007C1158" w:rsidP="0036454C">
            <w:pPr>
              <w:pStyle w:val="MDPI42tablebody"/>
            </w:pPr>
          </w:p>
        </w:tc>
        <w:tc>
          <w:tcPr>
            <w:tcW w:w="1068" w:type="dxa"/>
          </w:tcPr>
          <w:p w14:paraId="2C4021AD" w14:textId="1D460414" w:rsidR="007C1158" w:rsidRPr="00C1161D" w:rsidRDefault="007C1158" w:rsidP="0036454C">
            <w:pPr>
              <w:pStyle w:val="MDPI42tablebody"/>
            </w:pPr>
          </w:p>
        </w:tc>
        <w:tc>
          <w:tcPr>
            <w:tcW w:w="1069" w:type="dxa"/>
          </w:tcPr>
          <w:p w14:paraId="006CA245" w14:textId="22B960CA" w:rsidR="007C1158" w:rsidRPr="00C1161D" w:rsidRDefault="007C1158" w:rsidP="0036454C">
            <w:pPr>
              <w:pStyle w:val="MDPI42tablebody"/>
            </w:pPr>
            <w:r w:rsidRPr="00C1161D">
              <w:t>.20</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(849)</w:t>
            </w:r>
          </w:p>
        </w:tc>
        <w:tc>
          <w:tcPr>
            <w:tcW w:w="1069" w:type="dxa"/>
          </w:tcPr>
          <w:p w14:paraId="49125EFE" w14:textId="294FF8E0" w:rsidR="007C1158" w:rsidRPr="00C1161D" w:rsidRDefault="00815620" w:rsidP="0036454C">
            <w:pPr>
              <w:pStyle w:val="MDPI42tablebody"/>
            </w:pPr>
            <w:r w:rsidRPr="00C1161D">
              <w:rPr>
                <w:b/>
              </w:rPr>
              <w:t>.6</w:t>
            </w:r>
            <w:r w:rsidR="005E78C1" w:rsidRPr="00C1161D">
              <w:rPr>
                <w:b/>
              </w:rPr>
              <w:t>2</w:t>
            </w:r>
            <w:r w:rsidRPr="00C1161D">
              <w:rPr>
                <w:b/>
                <w:vertAlign w:val="superscript"/>
              </w:rPr>
              <w:t>c</w:t>
            </w:r>
            <w:proofErr w:type="gramStart"/>
            <w:r w:rsidRPr="00C1161D">
              <w:rPr>
                <w:b/>
                <w:vertAlign w:val="superscript"/>
              </w:rPr>
              <w:t>,*</w:t>
            </w:r>
            <w:proofErr w:type="gramEnd"/>
            <w:r w:rsidRPr="00C1161D">
              <w:rPr>
                <w:b/>
                <w:vertAlign w:val="superscript"/>
              </w:rPr>
              <w:t>**</w:t>
            </w:r>
            <w:r w:rsidRPr="00C1161D">
              <w:t xml:space="preserve"> (849)</w:t>
            </w:r>
          </w:p>
        </w:tc>
      </w:tr>
      <w:tr w:rsidR="007C1158" w:rsidRPr="00C1161D" w14:paraId="799B47E0" w14:textId="60D30B9D" w:rsidTr="007C447A">
        <w:tc>
          <w:tcPr>
            <w:tcW w:w="1134" w:type="dxa"/>
          </w:tcPr>
          <w:p w14:paraId="6D1EE237" w14:textId="77777777" w:rsidR="007C1158" w:rsidRPr="00C1161D" w:rsidRDefault="007C1158" w:rsidP="0036454C">
            <w:pPr>
              <w:pStyle w:val="MDPI42tablebody"/>
            </w:pPr>
            <w:r w:rsidRPr="00C1161D">
              <w:t>Intelligence modality</w:t>
            </w:r>
          </w:p>
        </w:tc>
        <w:tc>
          <w:tcPr>
            <w:tcW w:w="567" w:type="dxa"/>
          </w:tcPr>
          <w:p w14:paraId="54D93BB6" w14:textId="1A5EDB3B" w:rsidR="007C1158" w:rsidRPr="00C1161D" w:rsidRDefault="007C1158" w:rsidP="0036454C">
            <w:pPr>
              <w:pStyle w:val="MDPI42tablebody"/>
            </w:pPr>
            <w:r w:rsidRPr="00C1161D">
              <w:t>1</w:t>
            </w:r>
            <w:r w:rsidR="00660BBE" w:rsidRPr="00C1161D">
              <w:t>3</w:t>
            </w:r>
          </w:p>
        </w:tc>
        <w:tc>
          <w:tcPr>
            <w:tcW w:w="1068" w:type="dxa"/>
          </w:tcPr>
          <w:p w14:paraId="2CD485F7" w14:textId="77777777" w:rsidR="007C1158" w:rsidRPr="00C1161D" w:rsidRDefault="007C1158" w:rsidP="0036454C">
            <w:pPr>
              <w:pStyle w:val="MDPI42tablebody"/>
            </w:pPr>
          </w:p>
        </w:tc>
        <w:tc>
          <w:tcPr>
            <w:tcW w:w="1069" w:type="dxa"/>
          </w:tcPr>
          <w:p w14:paraId="70242E31" w14:textId="77777777" w:rsidR="007C1158" w:rsidRPr="00C1161D" w:rsidRDefault="007C1158" w:rsidP="0036454C">
            <w:pPr>
              <w:pStyle w:val="MDPI42tablebody"/>
            </w:pPr>
          </w:p>
        </w:tc>
        <w:tc>
          <w:tcPr>
            <w:tcW w:w="1068" w:type="dxa"/>
          </w:tcPr>
          <w:p w14:paraId="370D095C" w14:textId="77777777" w:rsidR="007C1158" w:rsidRPr="00C1161D" w:rsidRDefault="007C1158" w:rsidP="0036454C">
            <w:pPr>
              <w:pStyle w:val="MDPI42tablebody"/>
            </w:pPr>
          </w:p>
        </w:tc>
        <w:tc>
          <w:tcPr>
            <w:tcW w:w="1069" w:type="dxa"/>
          </w:tcPr>
          <w:p w14:paraId="0A2CD622" w14:textId="77777777" w:rsidR="007C1158" w:rsidRPr="00C1161D" w:rsidRDefault="007C1158" w:rsidP="0036454C">
            <w:pPr>
              <w:pStyle w:val="MDPI42tablebody"/>
            </w:pPr>
          </w:p>
        </w:tc>
        <w:tc>
          <w:tcPr>
            <w:tcW w:w="1069" w:type="dxa"/>
          </w:tcPr>
          <w:p w14:paraId="751F834E" w14:textId="77777777" w:rsidR="007C1158" w:rsidRPr="00C1161D" w:rsidRDefault="007C1158" w:rsidP="0036454C">
            <w:pPr>
              <w:pStyle w:val="MDPI42tablebody"/>
            </w:pPr>
          </w:p>
        </w:tc>
        <w:tc>
          <w:tcPr>
            <w:tcW w:w="1068" w:type="dxa"/>
          </w:tcPr>
          <w:p w14:paraId="54FD46F0" w14:textId="77777777" w:rsidR="007C1158" w:rsidRPr="00C1161D" w:rsidRDefault="007C1158" w:rsidP="0036454C">
            <w:pPr>
              <w:pStyle w:val="MDPI42tablebody"/>
            </w:pPr>
          </w:p>
        </w:tc>
        <w:tc>
          <w:tcPr>
            <w:tcW w:w="1069" w:type="dxa"/>
          </w:tcPr>
          <w:p w14:paraId="2A8E89CE" w14:textId="77777777" w:rsidR="007C1158" w:rsidRPr="00C1161D" w:rsidRDefault="007C1158" w:rsidP="0036454C">
            <w:pPr>
              <w:pStyle w:val="MDPI42tablebody"/>
            </w:pPr>
          </w:p>
        </w:tc>
        <w:tc>
          <w:tcPr>
            <w:tcW w:w="1068" w:type="dxa"/>
          </w:tcPr>
          <w:p w14:paraId="13974BEB" w14:textId="22B23B02" w:rsidR="007C1158" w:rsidRPr="00C1161D" w:rsidRDefault="007C1158" w:rsidP="0036454C">
            <w:pPr>
              <w:pStyle w:val="MDPI42tablebody"/>
            </w:pPr>
          </w:p>
        </w:tc>
        <w:tc>
          <w:tcPr>
            <w:tcW w:w="1069" w:type="dxa"/>
          </w:tcPr>
          <w:p w14:paraId="2E482AF9" w14:textId="77777777" w:rsidR="007C1158" w:rsidRPr="00C1161D" w:rsidRDefault="007C1158" w:rsidP="0036454C">
            <w:pPr>
              <w:pStyle w:val="MDPI42tablebody"/>
            </w:pPr>
          </w:p>
        </w:tc>
        <w:tc>
          <w:tcPr>
            <w:tcW w:w="1069" w:type="dxa"/>
          </w:tcPr>
          <w:p w14:paraId="21A55991" w14:textId="77777777" w:rsidR="007C1158" w:rsidRPr="00C1161D" w:rsidRDefault="007C1158" w:rsidP="0036454C">
            <w:pPr>
              <w:pStyle w:val="MDPI42tablebody"/>
            </w:pPr>
          </w:p>
        </w:tc>
        <w:tc>
          <w:tcPr>
            <w:tcW w:w="1068" w:type="dxa"/>
          </w:tcPr>
          <w:p w14:paraId="5F69D19C" w14:textId="77777777" w:rsidR="007C1158" w:rsidRPr="00C1161D" w:rsidRDefault="007C1158" w:rsidP="0036454C">
            <w:pPr>
              <w:pStyle w:val="MDPI42tablebody"/>
            </w:pPr>
          </w:p>
        </w:tc>
        <w:tc>
          <w:tcPr>
            <w:tcW w:w="1069" w:type="dxa"/>
          </w:tcPr>
          <w:p w14:paraId="45B63099" w14:textId="77777777" w:rsidR="007C1158" w:rsidRPr="00C1161D" w:rsidRDefault="007C1158" w:rsidP="0036454C">
            <w:pPr>
              <w:pStyle w:val="MDPI42tablebody"/>
            </w:pPr>
          </w:p>
        </w:tc>
        <w:tc>
          <w:tcPr>
            <w:tcW w:w="1069" w:type="dxa"/>
          </w:tcPr>
          <w:p w14:paraId="1B7181F8" w14:textId="245538EE" w:rsidR="007C1158" w:rsidRPr="00C1161D" w:rsidRDefault="00A731CE" w:rsidP="0036454C">
            <w:pPr>
              <w:pStyle w:val="MDPI42tablebody"/>
            </w:pPr>
            <w:r w:rsidRPr="00C1161D">
              <w:t>.2</w:t>
            </w:r>
            <w:r w:rsidR="004B2AA4" w:rsidRPr="00C1161D">
              <w:t>1</w:t>
            </w:r>
            <w:r w:rsidRPr="00C1161D">
              <w:rPr>
                <w:vertAlign w:val="superscript"/>
              </w:rPr>
              <w:t>c</w:t>
            </w:r>
            <w:proofErr w:type="gramStart"/>
            <w:r w:rsidRPr="00C1161D">
              <w:rPr>
                <w:vertAlign w:val="superscript"/>
              </w:rPr>
              <w:t>,*</w:t>
            </w:r>
            <w:proofErr w:type="gramEnd"/>
            <w:r w:rsidRPr="00C1161D">
              <w:rPr>
                <w:vertAlign w:val="superscript"/>
              </w:rPr>
              <w:t>**</w:t>
            </w:r>
            <w:r w:rsidRPr="00C1161D">
              <w:t xml:space="preserve"> (849)</w:t>
            </w:r>
          </w:p>
        </w:tc>
      </w:tr>
      <w:tr w:rsidR="007C1158" w:rsidRPr="00C1161D" w14:paraId="45A985AF" w14:textId="77777777" w:rsidTr="007C447A">
        <w:tc>
          <w:tcPr>
            <w:tcW w:w="1134" w:type="dxa"/>
            <w:tcBorders>
              <w:bottom w:val="single" w:sz="12" w:space="0" w:color="auto"/>
            </w:tcBorders>
          </w:tcPr>
          <w:p w14:paraId="79A91737" w14:textId="65E02741" w:rsidR="007C1158" w:rsidRPr="00C1161D" w:rsidRDefault="007C1158" w:rsidP="0036454C">
            <w:pPr>
              <w:pStyle w:val="MDPI42tablebody"/>
            </w:pPr>
            <w:r w:rsidRPr="00C1161D">
              <w:t>DT task-type</w:t>
            </w:r>
          </w:p>
        </w:tc>
        <w:tc>
          <w:tcPr>
            <w:tcW w:w="567" w:type="dxa"/>
            <w:tcBorders>
              <w:bottom w:val="single" w:sz="12" w:space="0" w:color="auto"/>
            </w:tcBorders>
          </w:tcPr>
          <w:p w14:paraId="66EC83E7" w14:textId="126DCA51" w:rsidR="007C1158" w:rsidRPr="00C1161D" w:rsidRDefault="007C1158" w:rsidP="0036454C">
            <w:pPr>
              <w:pStyle w:val="MDPI42tablebody"/>
            </w:pPr>
            <w:r w:rsidRPr="00C1161D">
              <w:t>1</w:t>
            </w:r>
            <w:r w:rsidR="00660BBE" w:rsidRPr="00C1161D">
              <w:t>4</w:t>
            </w:r>
          </w:p>
        </w:tc>
        <w:tc>
          <w:tcPr>
            <w:tcW w:w="1068" w:type="dxa"/>
            <w:tcBorders>
              <w:bottom w:val="single" w:sz="12" w:space="0" w:color="auto"/>
            </w:tcBorders>
          </w:tcPr>
          <w:p w14:paraId="1A8D168D" w14:textId="77777777" w:rsidR="007C1158" w:rsidRPr="00C1161D" w:rsidRDefault="007C1158" w:rsidP="0036454C">
            <w:pPr>
              <w:pStyle w:val="MDPI42tablebody"/>
            </w:pPr>
          </w:p>
        </w:tc>
        <w:tc>
          <w:tcPr>
            <w:tcW w:w="1069" w:type="dxa"/>
            <w:tcBorders>
              <w:bottom w:val="single" w:sz="12" w:space="0" w:color="auto"/>
            </w:tcBorders>
          </w:tcPr>
          <w:p w14:paraId="31A6ECB3" w14:textId="77777777" w:rsidR="007C1158" w:rsidRPr="00C1161D" w:rsidRDefault="007C1158" w:rsidP="0036454C">
            <w:pPr>
              <w:pStyle w:val="MDPI42tablebody"/>
            </w:pPr>
          </w:p>
        </w:tc>
        <w:tc>
          <w:tcPr>
            <w:tcW w:w="1068" w:type="dxa"/>
            <w:tcBorders>
              <w:bottom w:val="single" w:sz="12" w:space="0" w:color="auto"/>
            </w:tcBorders>
          </w:tcPr>
          <w:p w14:paraId="6BD361D2" w14:textId="77777777" w:rsidR="007C1158" w:rsidRPr="00C1161D" w:rsidRDefault="007C1158" w:rsidP="0036454C">
            <w:pPr>
              <w:pStyle w:val="MDPI42tablebody"/>
            </w:pPr>
          </w:p>
        </w:tc>
        <w:tc>
          <w:tcPr>
            <w:tcW w:w="1069" w:type="dxa"/>
            <w:tcBorders>
              <w:bottom w:val="single" w:sz="12" w:space="0" w:color="auto"/>
            </w:tcBorders>
          </w:tcPr>
          <w:p w14:paraId="275CAA7B" w14:textId="77777777" w:rsidR="007C1158" w:rsidRPr="00C1161D" w:rsidRDefault="007C1158" w:rsidP="0036454C">
            <w:pPr>
              <w:pStyle w:val="MDPI42tablebody"/>
            </w:pPr>
          </w:p>
        </w:tc>
        <w:tc>
          <w:tcPr>
            <w:tcW w:w="1069" w:type="dxa"/>
            <w:tcBorders>
              <w:bottom w:val="single" w:sz="12" w:space="0" w:color="auto"/>
            </w:tcBorders>
          </w:tcPr>
          <w:p w14:paraId="2904E775" w14:textId="77777777" w:rsidR="007C1158" w:rsidRPr="00C1161D" w:rsidRDefault="007C1158" w:rsidP="0036454C">
            <w:pPr>
              <w:pStyle w:val="MDPI42tablebody"/>
            </w:pPr>
          </w:p>
        </w:tc>
        <w:tc>
          <w:tcPr>
            <w:tcW w:w="1068" w:type="dxa"/>
            <w:tcBorders>
              <w:bottom w:val="single" w:sz="12" w:space="0" w:color="auto"/>
            </w:tcBorders>
          </w:tcPr>
          <w:p w14:paraId="3C3044E0" w14:textId="77777777" w:rsidR="007C1158" w:rsidRPr="00C1161D" w:rsidRDefault="007C1158" w:rsidP="0036454C">
            <w:pPr>
              <w:pStyle w:val="MDPI42tablebody"/>
            </w:pPr>
          </w:p>
        </w:tc>
        <w:tc>
          <w:tcPr>
            <w:tcW w:w="1069" w:type="dxa"/>
            <w:tcBorders>
              <w:bottom w:val="single" w:sz="12" w:space="0" w:color="auto"/>
            </w:tcBorders>
          </w:tcPr>
          <w:p w14:paraId="22CF2942" w14:textId="77777777" w:rsidR="007C1158" w:rsidRPr="00C1161D" w:rsidRDefault="007C1158" w:rsidP="0036454C">
            <w:pPr>
              <w:pStyle w:val="MDPI42tablebody"/>
            </w:pPr>
          </w:p>
        </w:tc>
        <w:tc>
          <w:tcPr>
            <w:tcW w:w="1068" w:type="dxa"/>
            <w:tcBorders>
              <w:bottom w:val="single" w:sz="12" w:space="0" w:color="auto"/>
            </w:tcBorders>
          </w:tcPr>
          <w:p w14:paraId="006E8154" w14:textId="77777777" w:rsidR="007C1158" w:rsidRPr="00C1161D" w:rsidRDefault="007C1158" w:rsidP="0036454C">
            <w:pPr>
              <w:pStyle w:val="MDPI42tablebody"/>
            </w:pPr>
          </w:p>
        </w:tc>
        <w:tc>
          <w:tcPr>
            <w:tcW w:w="1069" w:type="dxa"/>
            <w:tcBorders>
              <w:bottom w:val="single" w:sz="12" w:space="0" w:color="auto"/>
            </w:tcBorders>
          </w:tcPr>
          <w:p w14:paraId="2A641768" w14:textId="77777777" w:rsidR="007C1158" w:rsidRPr="00C1161D" w:rsidRDefault="007C1158" w:rsidP="0036454C">
            <w:pPr>
              <w:pStyle w:val="MDPI42tablebody"/>
            </w:pPr>
          </w:p>
        </w:tc>
        <w:tc>
          <w:tcPr>
            <w:tcW w:w="1069" w:type="dxa"/>
            <w:tcBorders>
              <w:bottom w:val="single" w:sz="12" w:space="0" w:color="auto"/>
            </w:tcBorders>
          </w:tcPr>
          <w:p w14:paraId="5CE2CAD8" w14:textId="77777777" w:rsidR="007C1158" w:rsidRPr="00C1161D" w:rsidRDefault="007C1158" w:rsidP="0036454C">
            <w:pPr>
              <w:pStyle w:val="MDPI42tablebody"/>
            </w:pPr>
          </w:p>
        </w:tc>
        <w:tc>
          <w:tcPr>
            <w:tcW w:w="1068" w:type="dxa"/>
            <w:tcBorders>
              <w:bottom w:val="single" w:sz="12" w:space="0" w:color="auto"/>
            </w:tcBorders>
          </w:tcPr>
          <w:p w14:paraId="038CB28D" w14:textId="77777777" w:rsidR="007C1158" w:rsidRPr="00C1161D" w:rsidRDefault="007C1158" w:rsidP="0036454C">
            <w:pPr>
              <w:pStyle w:val="MDPI42tablebody"/>
            </w:pPr>
          </w:p>
        </w:tc>
        <w:tc>
          <w:tcPr>
            <w:tcW w:w="1069" w:type="dxa"/>
            <w:tcBorders>
              <w:bottom w:val="single" w:sz="12" w:space="0" w:color="auto"/>
            </w:tcBorders>
          </w:tcPr>
          <w:p w14:paraId="47AA8092" w14:textId="77777777" w:rsidR="007C1158" w:rsidRPr="00C1161D" w:rsidRDefault="007C1158" w:rsidP="0036454C">
            <w:pPr>
              <w:pStyle w:val="MDPI42tablebody"/>
            </w:pPr>
          </w:p>
        </w:tc>
        <w:tc>
          <w:tcPr>
            <w:tcW w:w="1069" w:type="dxa"/>
            <w:tcBorders>
              <w:bottom w:val="single" w:sz="12" w:space="0" w:color="auto"/>
            </w:tcBorders>
          </w:tcPr>
          <w:p w14:paraId="73134777" w14:textId="77777777" w:rsidR="007C1158" w:rsidRPr="00C1161D" w:rsidRDefault="007C1158" w:rsidP="0036454C">
            <w:pPr>
              <w:pStyle w:val="MDPI42tablebody"/>
            </w:pPr>
          </w:p>
        </w:tc>
      </w:tr>
    </w:tbl>
    <w:p w14:paraId="6AFD4540" w14:textId="37B10B76" w:rsidR="006F0C7E" w:rsidRPr="00C1161D" w:rsidRDefault="00336BAF" w:rsidP="00336BAF">
      <w:pPr>
        <w:pStyle w:val="MDPI31text"/>
        <w:sectPr w:rsidR="006F0C7E" w:rsidRPr="00C1161D" w:rsidSect="00756135">
          <w:pgSz w:w="16838" w:h="11906" w:orient="landscape" w:code="9"/>
          <w:pgMar w:top="1531" w:right="1417" w:bottom="1531" w:left="1077" w:header="1020" w:footer="850" w:gutter="0"/>
          <w:lnNumType w:countBy="1" w:restart="continuous"/>
          <w:pgNumType w:start="13"/>
          <w:cols w:space="425"/>
          <w:titlePg/>
          <w:docGrid w:type="lines" w:linePitch="326"/>
        </w:sectPr>
      </w:pPr>
      <w:r w:rsidRPr="00C1161D">
        <w:t xml:space="preserve">Number of coefficients </w:t>
      </w:r>
      <w:r w:rsidRPr="00C1161D">
        <w:rPr>
          <w:i/>
        </w:rPr>
        <w:t>k</w:t>
      </w:r>
      <w:r w:rsidRPr="00C1161D">
        <w:t xml:space="preserve"> is provided in parentheses. Correlation coefficients </w:t>
      </w:r>
      <w:r w:rsidR="00FD4390" w:rsidRPr="00C1161D">
        <w:t>≥</w:t>
      </w:r>
      <w:r w:rsidRPr="00C1161D">
        <w:t xml:space="preserve"> .40 are highlighted in bold</w:t>
      </w:r>
      <w:r w:rsidR="004102C6" w:rsidRPr="00C1161D">
        <w:t xml:space="preserve"> (please note that correlations were rounded to two decimals and some values depicted as .40 are not in bold font because they resulted from rounding)</w:t>
      </w:r>
      <w:r w:rsidRPr="00C1161D">
        <w:t xml:space="preserve">. </w:t>
      </w:r>
      <w:r w:rsidRPr="00C1161D">
        <w:rPr>
          <w:vertAlign w:val="superscript"/>
        </w:rPr>
        <w:t>a</w:t>
      </w:r>
      <w:r w:rsidRPr="00C1161D">
        <w:t xml:space="preserve">Pearson correlation coefficient. </w:t>
      </w:r>
      <w:r w:rsidRPr="00C1161D">
        <w:rPr>
          <w:vertAlign w:val="superscript"/>
        </w:rPr>
        <w:t>b</w:t>
      </w:r>
      <w:r w:rsidRPr="00C1161D">
        <w:t xml:space="preserve">coefficient η. </w:t>
      </w:r>
      <w:r w:rsidRPr="00C1161D">
        <w:rPr>
          <w:vertAlign w:val="superscript"/>
        </w:rPr>
        <w:t>c</w:t>
      </w:r>
      <w:r w:rsidRPr="00C1161D">
        <w:t xml:space="preserve">Cramer’s </w:t>
      </w:r>
      <w:r w:rsidRPr="00C1161D">
        <w:rPr>
          <w:i/>
        </w:rPr>
        <w:t>V</w:t>
      </w:r>
      <w:r w:rsidRPr="00C1161D">
        <w:t>. *</w:t>
      </w:r>
      <w:r w:rsidRPr="00C1161D">
        <w:rPr>
          <w:i/>
        </w:rPr>
        <w:t>p</w:t>
      </w:r>
      <w:r w:rsidRPr="00C1161D">
        <w:t xml:space="preserve"> &lt; .05. **</w:t>
      </w:r>
      <w:r w:rsidRPr="00C1161D">
        <w:rPr>
          <w:i/>
        </w:rPr>
        <w:t>p</w:t>
      </w:r>
      <w:r w:rsidRPr="00C1161D">
        <w:t xml:space="preserve"> &lt; .01. ***</w:t>
      </w:r>
      <w:r w:rsidRPr="00C1161D">
        <w:rPr>
          <w:i/>
        </w:rPr>
        <w:t>p</w:t>
      </w:r>
      <w:r w:rsidRPr="00C1161D">
        <w:t xml:space="preserve"> &lt; .001.</w:t>
      </w:r>
    </w:p>
    <w:p w14:paraId="5AD19C7B" w14:textId="1E11811D" w:rsidR="00B25F63" w:rsidRPr="00C1161D" w:rsidRDefault="00B25F63" w:rsidP="00B25F63">
      <w:pPr>
        <w:pStyle w:val="MDPI23heading3"/>
      </w:pPr>
      <w:r w:rsidRPr="00C1161D">
        <w:lastRenderedPageBreak/>
        <w:t>4.</w:t>
      </w:r>
      <w:r w:rsidR="007C7CA0" w:rsidRPr="00C1161D">
        <w:t>3</w:t>
      </w:r>
      <w:r w:rsidRPr="00C1161D">
        <w:t>.</w:t>
      </w:r>
      <w:r w:rsidR="00336BAF" w:rsidRPr="00C1161D">
        <w:t>2</w:t>
      </w:r>
      <w:r w:rsidRPr="00C1161D">
        <w:t>. Intelligence Facet</w:t>
      </w:r>
    </w:p>
    <w:p w14:paraId="2FE4756B" w14:textId="47B34B54" w:rsidR="00017BB4" w:rsidRPr="00C1161D" w:rsidRDefault="00CE60EF" w:rsidP="00826BFB">
      <w:pPr>
        <w:pStyle w:val="MDPI31text"/>
      </w:pPr>
      <w:r w:rsidRPr="00C1161D">
        <w:t>The</w:t>
      </w:r>
      <w:r w:rsidR="00B132AF" w:rsidRPr="00C1161D">
        <w:t xml:space="preserve"> estimated correlations between DT and intelligence </w:t>
      </w:r>
      <w:r w:rsidRPr="00C1161D">
        <w:t xml:space="preserve">facets </w:t>
      </w:r>
      <w:r w:rsidR="00B132AF" w:rsidRPr="00C1161D">
        <w:t xml:space="preserve">were found to be small </w:t>
      </w:r>
      <w:r w:rsidR="00580209" w:rsidRPr="00C1161D">
        <w:t xml:space="preserve">to moderate </w:t>
      </w:r>
      <w:r w:rsidR="00B132AF" w:rsidRPr="00C1161D">
        <w:t>and in the range from .</w:t>
      </w:r>
      <w:r w:rsidR="00580209" w:rsidRPr="00C1161D">
        <w:t>24</w:t>
      </w:r>
      <w:r w:rsidR="00B132AF" w:rsidRPr="00C1161D">
        <w:t xml:space="preserve"> to .2</w:t>
      </w:r>
      <w:r w:rsidR="00580209" w:rsidRPr="00C1161D">
        <w:t>9</w:t>
      </w:r>
      <w:r w:rsidR="00B132AF" w:rsidRPr="00C1161D">
        <w:t xml:space="preserve"> across g, g</w:t>
      </w:r>
      <w:r w:rsidR="00B132AF" w:rsidRPr="00C1161D">
        <w:rPr>
          <w:vertAlign w:val="subscript"/>
        </w:rPr>
        <w:t>c</w:t>
      </w:r>
      <w:r w:rsidR="00B132AF" w:rsidRPr="00C1161D">
        <w:t>, and g</w:t>
      </w:r>
      <w:r w:rsidR="00B132AF" w:rsidRPr="00C1161D">
        <w:rPr>
          <w:vertAlign w:val="subscript"/>
        </w:rPr>
        <w:t>f</w:t>
      </w:r>
      <w:r w:rsidR="00B132AF" w:rsidRPr="00C1161D">
        <w:t xml:space="preserve"> </w:t>
      </w:r>
      <w:r w:rsidR="00017BB4" w:rsidRPr="00C1161D">
        <w:t xml:space="preserve">(see Table </w:t>
      </w:r>
      <w:r w:rsidR="00C25D67" w:rsidRPr="00C1161D">
        <w:t>2</w:t>
      </w:r>
      <w:r w:rsidR="00017BB4" w:rsidRPr="00C1161D">
        <w:t>)</w:t>
      </w:r>
      <w:r w:rsidR="00B132AF" w:rsidRPr="00C1161D">
        <w:t xml:space="preserve">. The moderator test was </w:t>
      </w:r>
      <w:r w:rsidR="007741DD" w:rsidRPr="00C1161D">
        <w:t>non-</w:t>
      </w:r>
      <w:r w:rsidR="00B132AF" w:rsidRPr="00C1161D">
        <w:t>significant (</w:t>
      </w:r>
      <w:proofErr w:type="gramStart"/>
      <w:r w:rsidR="00B132AF" w:rsidRPr="00C1161D">
        <w:rPr>
          <w:i/>
        </w:rPr>
        <w:t>Q</w:t>
      </w:r>
      <w:r w:rsidR="00B132AF" w:rsidRPr="00C1161D">
        <w:rPr>
          <w:i/>
          <w:vertAlign w:val="subscript"/>
        </w:rPr>
        <w:t>M</w:t>
      </w:r>
      <w:r w:rsidR="00B132AF" w:rsidRPr="00C1161D">
        <w:t>(</w:t>
      </w:r>
      <w:proofErr w:type="gramEnd"/>
      <w:r w:rsidR="00B132AF" w:rsidRPr="00C1161D">
        <w:t xml:space="preserve">2) = </w:t>
      </w:r>
      <w:r w:rsidR="007741DD" w:rsidRPr="00C1161D">
        <w:t>5</w:t>
      </w:r>
      <w:r w:rsidR="00B132AF" w:rsidRPr="00C1161D">
        <w:t>.</w:t>
      </w:r>
      <w:r w:rsidR="00002A4C" w:rsidRPr="00C1161D">
        <w:t>77</w:t>
      </w:r>
      <w:r w:rsidR="00B132AF" w:rsidRPr="00C1161D">
        <w:t xml:space="preserve">, </w:t>
      </w:r>
      <w:r w:rsidR="00B132AF" w:rsidRPr="00C1161D">
        <w:rPr>
          <w:i/>
        </w:rPr>
        <w:t>p</w:t>
      </w:r>
      <w:r w:rsidR="00B132AF" w:rsidRPr="00C1161D">
        <w:t xml:space="preserve"> = .</w:t>
      </w:r>
      <w:r w:rsidR="00002A4C" w:rsidRPr="00C1161D">
        <w:t>056</w:t>
      </w:r>
      <w:r w:rsidR="00B132AF" w:rsidRPr="00C1161D">
        <w:t>).</w:t>
      </w:r>
      <w:r w:rsidR="00547320" w:rsidRPr="00C1161D">
        <w:t xml:space="preserve"> Given the borderline significant moderator test, it was considered worthwhile to examine specific contrasts here. There was no difference between </w:t>
      </w:r>
      <w:r w:rsidR="00003672" w:rsidRPr="00C1161D">
        <w:t xml:space="preserve">any two of the intelligence facets (all </w:t>
      </w:r>
      <w:r w:rsidR="00003672" w:rsidRPr="00C1161D">
        <w:rPr>
          <w:i/>
        </w:rPr>
        <w:t>p</w:t>
      </w:r>
      <w:r w:rsidR="00003672" w:rsidRPr="00C1161D">
        <w:t>s &gt; .</w:t>
      </w:r>
      <w:r w:rsidR="00CC2D1A" w:rsidRPr="00C1161D">
        <w:t>161</w:t>
      </w:r>
      <w:r w:rsidR="00003672" w:rsidRPr="00C1161D">
        <w:t>)</w:t>
      </w:r>
      <w:r w:rsidR="00002AE6" w:rsidRPr="00C1161D">
        <w:t>.</w:t>
      </w:r>
    </w:p>
    <w:p w14:paraId="1BD24E6A" w14:textId="445DB905" w:rsidR="00826BFB" w:rsidRPr="00C1161D" w:rsidRDefault="00826BFB" w:rsidP="008F492F">
      <w:pPr>
        <w:pStyle w:val="MDPI41tablecaption"/>
      </w:pPr>
      <w:r w:rsidRPr="00C1161D">
        <w:rPr>
          <w:b/>
        </w:rPr>
        <w:t xml:space="preserve">Table </w:t>
      </w:r>
      <w:r w:rsidR="00C25D67" w:rsidRPr="00C1161D">
        <w:rPr>
          <w:b/>
        </w:rPr>
        <w:t>2</w:t>
      </w:r>
      <w:r w:rsidRPr="00C1161D">
        <w:rPr>
          <w:b/>
        </w:rPr>
        <w:t>.</w:t>
      </w:r>
      <w:r w:rsidRPr="00C1161D">
        <w:t xml:space="preserve"> </w:t>
      </w:r>
      <w:r w:rsidR="00196A4B" w:rsidRPr="00C1161D">
        <w:t>Effect size</w:t>
      </w:r>
      <w:r w:rsidR="002E20DF" w:rsidRPr="00C1161D">
        <w:t>s</w:t>
      </w:r>
      <w:r w:rsidR="00196A4B" w:rsidRPr="00C1161D">
        <w:t xml:space="preserve"> </w:t>
      </w:r>
      <w:r w:rsidR="002E20DF" w:rsidRPr="00C1161D">
        <w:t xml:space="preserve">as a function of </w:t>
      </w:r>
      <w:r w:rsidR="00196A4B" w:rsidRPr="00C1161D">
        <w:t>intelligence facet.</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134"/>
        <w:gridCol w:w="944"/>
        <w:gridCol w:w="944"/>
        <w:gridCol w:w="945"/>
        <w:gridCol w:w="944"/>
        <w:gridCol w:w="944"/>
        <w:gridCol w:w="945"/>
      </w:tblGrid>
      <w:tr w:rsidR="00196A4B" w:rsidRPr="00C1161D" w14:paraId="55D13B48" w14:textId="77777777" w:rsidTr="006F2577">
        <w:tc>
          <w:tcPr>
            <w:tcW w:w="2263" w:type="dxa"/>
            <w:tcBorders>
              <w:top w:val="single" w:sz="12" w:space="0" w:color="auto"/>
            </w:tcBorders>
          </w:tcPr>
          <w:p w14:paraId="4F67E2B0" w14:textId="77777777" w:rsidR="00196A4B" w:rsidRPr="00C1161D" w:rsidRDefault="00196A4B" w:rsidP="00196A4B">
            <w:pPr>
              <w:pStyle w:val="MDPI42tablebody"/>
            </w:pPr>
          </w:p>
        </w:tc>
        <w:tc>
          <w:tcPr>
            <w:tcW w:w="1134" w:type="dxa"/>
            <w:tcBorders>
              <w:top w:val="single" w:sz="12" w:space="0" w:color="auto"/>
            </w:tcBorders>
          </w:tcPr>
          <w:p w14:paraId="5F7055DF" w14:textId="77777777" w:rsidR="00196A4B" w:rsidRPr="00C1161D" w:rsidRDefault="00196A4B" w:rsidP="00196A4B">
            <w:pPr>
              <w:pStyle w:val="MDPI42tablebody"/>
            </w:pPr>
          </w:p>
        </w:tc>
        <w:tc>
          <w:tcPr>
            <w:tcW w:w="1888" w:type="dxa"/>
            <w:gridSpan w:val="2"/>
            <w:tcBorders>
              <w:top w:val="single" w:sz="12" w:space="0" w:color="auto"/>
            </w:tcBorders>
          </w:tcPr>
          <w:p w14:paraId="739B4757" w14:textId="77777777" w:rsidR="00196A4B" w:rsidRPr="00C1161D" w:rsidRDefault="00196A4B" w:rsidP="00196A4B">
            <w:pPr>
              <w:pStyle w:val="MDPI42tablebody"/>
            </w:pPr>
            <w:r w:rsidRPr="00C1161D">
              <w:t xml:space="preserve">          95%-CI</w:t>
            </w:r>
          </w:p>
        </w:tc>
        <w:tc>
          <w:tcPr>
            <w:tcW w:w="945" w:type="dxa"/>
            <w:tcBorders>
              <w:top w:val="single" w:sz="12" w:space="0" w:color="auto"/>
            </w:tcBorders>
          </w:tcPr>
          <w:p w14:paraId="270CD40F" w14:textId="77777777" w:rsidR="00196A4B" w:rsidRPr="00C1161D" w:rsidRDefault="00196A4B" w:rsidP="00196A4B">
            <w:pPr>
              <w:pStyle w:val="MDPI42tablebody"/>
              <w:rPr>
                <w:i/>
              </w:rPr>
            </w:pPr>
          </w:p>
        </w:tc>
        <w:tc>
          <w:tcPr>
            <w:tcW w:w="944" w:type="dxa"/>
            <w:tcBorders>
              <w:top w:val="single" w:sz="12" w:space="0" w:color="auto"/>
            </w:tcBorders>
          </w:tcPr>
          <w:p w14:paraId="32301C3E" w14:textId="77777777" w:rsidR="00196A4B" w:rsidRPr="00C1161D" w:rsidRDefault="00196A4B" w:rsidP="00196A4B">
            <w:pPr>
              <w:pStyle w:val="MDPI42tablebody"/>
              <w:rPr>
                <w:i/>
              </w:rPr>
            </w:pPr>
          </w:p>
        </w:tc>
        <w:tc>
          <w:tcPr>
            <w:tcW w:w="944" w:type="dxa"/>
            <w:tcBorders>
              <w:top w:val="single" w:sz="12" w:space="0" w:color="auto"/>
            </w:tcBorders>
          </w:tcPr>
          <w:p w14:paraId="7AB8335D" w14:textId="77777777" w:rsidR="00196A4B" w:rsidRPr="00C1161D" w:rsidRDefault="00196A4B" w:rsidP="00196A4B">
            <w:pPr>
              <w:pStyle w:val="MDPI42tablebody"/>
              <w:rPr>
                <w:i/>
              </w:rPr>
            </w:pPr>
          </w:p>
        </w:tc>
        <w:tc>
          <w:tcPr>
            <w:tcW w:w="945" w:type="dxa"/>
            <w:tcBorders>
              <w:top w:val="single" w:sz="12" w:space="0" w:color="auto"/>
            </w:tcBorders>
          </w:tcPr>
          <w:p w14:paraId="07976383" w14:textId="77777777" w:rsidR="00196A4B" w:rsidRPr="00C1161D" w:rsidRDefault="00196A4B" w:rsidP="00196A4B">
            <w:pPr>
              <w:pStyle w:val="MDPI42tablebody"/>
              <w:rPr>
                <w:i/>
              </w:rPr>
            </w:pPr>
          </w:p>
        </w:tc>
      </w:tr>
      <w:tr w:rsidR="00196A4B" w:rsidRPr="00C1161D" w14:paraId="14A2A67D" w14:textId="77777777" w:rsidTr="006F2577">
        <w:tc>
          <w:tcPr>
            <w:tcW w:w="2263" w:type="dxa"/>
            <w:tcBorders>
              <w:bottom w:val="single" w:sz="4" w:space="0" w:color="auto"/>
            </w:tcBorders>
          </w:tcPr>
          <w:p w14:paraId="56DC16D1" w14:textId="77777777" w:rsidR="00196A4B" w:rsidRPr="00C1161D" w:rsidRDefault="00196A4B" w:rsidP="00196A4B">
            <w:pPr>
              <w:pStyle w:val="MDPI42tablebody"/>
            </w:pPr>
            <w:r w:rsidRPr="00C1161D">
              <w:t>Effects</w:t>
            </w:r>
          </w:p>
        </w:tc>
        <w:tc>
          <w:tcPr>
            <w:tcW w:w="1134" w:type="dxa"/>
            <w:tcBorders>
              <w:bottom w:val="single" w:sz="4" w:space="0" w:color="auto"/>
            </w:tcBorders>
          </w:tcPr>
          <w:p w14:paraId="54642BB6" w14:textId="77777777" w:rsidR="00196A4B" w:rsidRPr="00C1161D" w:rsidRDefault="00196A4B" w:rsidP="00196A4B">
            <w:pPr>
              <w:pStyle w:val="MDPI42tablebody"/>
            </w:pPr>
            <w:r w:rsidRPr="00C1161D">
              <w:t>Estimate</w:t>
            </w:r>
          </w:p>
        </w:tc>
        <w:tc>
          <w:tcPr>
            <w:tcW w:w="944" w:type="dxa"/>
            <w:tcBorders>
              <w:bottom w:val="single" w:sz="4" w:space="0" w:color="auto"/>
            </w:tcBorders>
          </w:tcPr>
          <w:p w14:paraId="21EDD284" w14:textId="77777777" w:rsidR="00196A4B" w:rsidRPr="00C1161D" w:rsidRDefault="00196A4B" w:rsidP="00196A4B">
            <w:pPr>
              <w:pStyle w:val="MDPI42tablebody"/>
            </w:pPr>
            <w:r w:rsidRPr="00C1161D">
              <w:t>LB</w:t>
            </w:r>
          </w:p>
        </w:tc>
        <w:tc>
          <w:tcPr>
            <w:tcW w:w="944" w:type="dxa"/>
            <w:tcBorders>
              <w:bottom w:val="single" w:sz="4" w:space="0" w:color="auto"/>
            </w:tcBorders>
          </w:tcPr>
          <w:p w14:paraId="3BB1CCEC" w14:textId="77777777" w:rsidR="00196A4B" w:rsidRPr="00C1161D" w:rsidRDefault="00196A4B" w:rsidP="00196A4B">
            <w:pPr>
              <w:pStyle w:val="MDPI42tablebody"/>
            </w:pPr>
            <w:r w:rsidRPr="00C1161D">
              <w:t>UB</w:t>
            </w:r>
          </w:p>
        </w:tc>
        <w:tc>
          <w:tcPr>
            <w:tcW w:w="945" w:type="dxa"/>
            <w:tcBorders>
              <w:bottom w:val="single" w:sz="4" w:space="0" w:color="auto"/>
            </w:tcBorders>
          </w:tcPr>
          <w:p w14:paraId="2F0F51B4" w14:textId="0686A694" w:rsidR="00196A4B" w:rsidRPr="00C1161D" w:rsidRDefault="00C10EB4" w:rsidP="00196A4B">
            <w:pPr>
              <w:pStyle w:val="MDPI42tablebody"/>
              <w:rPr>
                <w:i/>
              </w:rPr>
            </w:pPr>
            <w:r w:rsidRPr="00C1161D">
              <w:rPr>
                <w:i/>
              </w:rPr>
              <w:t>p</w:t>
            </w:r>
          </w:p>
        </w:tc>
        <w:tc>
          <w:tcPr>
            <w:tcW w:w="944" w:type="dxa"/>
            <w:tcBorders>
              <w:bottom w:val="single" w:sz="4" w:space="0" w:color="auto"/>
            </w:tcBorders>
          </w:tcPr>
          <w:p w14:paraId="79BE234E" w14:textId="57A39302" w:rsidR="00196A4B" w:rsidRPr="00C1161D" w:rsidRDefault="00C10EB4" w:rsidP="00196A4B">
            <w:pPr>
              <w:pStyle w:val="MDPI42tablebody"/>
              <w:rPr>
                <w:i/>
              </w:rPr>
            </w:pPr>
            <w:r w:rsidRPr="00C1161D">
              <w:rPr>
                <w:i/>
              </w:rPr>
              <w:t>k</w:t>
            </w:r>
          </w:p>
        </w:tc>
        <w:tc>
          <w:tcPr>
            <w:tcW w:w="944" w:type="dxa"/>
            <w:tcBorders>
              <w:bottom w:val="single" w:sz="4" w:space="0" w:color="auto"/>
            </w:tcBorders>
          </w:tcPr>
          <w:p w14:paraId="0E5D5B07" w14:textId="0F21A8EF" w:rsidR="00196A4B" w:rsidRPr="00C1161D" w:rsidRDefault="00C10EB4" w:rsidP="00196A4B">
            <w:pPr>
              <w:pStyle w:val="MDPI42tablebody"/>
              <w:rPr>
                <w:i/>
              </w:rPr>
            </w:pPr>
            <w:r w:rsidRPr="00C1161D">
              <w:rPr>
                <w:i/>
              </w:rPr>
              <w:t>m</w:t>
            </w:r>
          </w:p>
        </w:tc>
        <w:tc>
          <w:tcPr>
            <w:tcW w:w="945" w:type="dxa"/>
            <w:tcBorders>
              <w:bottom w:val="single" w:sz="4" w:space="0" w:color="auto"/>
            </w:tcBorders>
          </w:tcPr>
          <w:p w14:paraId="2E79E067" w14:textId="77777777" w:rsidR="00196A4B" w:rsidRPr="00C1161D" w:rsidRDefault="00196A4B" w:rsidP="00196A4B">
            <w:pPr>
              <w:pStyle w:val="MDPI42tablebody"/>
              <w:rPr>
                <w:i/>
              </w:rPr>
            </w:pPr>
            <w:r w:rsidRPr="00C1161D">
              <w:rPr>
                <w:i/>
              </w:rPr>
              <w:t>N</w:t>
            </w:r>
          </w:p>
        </w:tc>
      </w:tr>
      <w:tr w:rsidR="00196A4B" w:rsidRPr="00C1161D" w14:paraId="167C5F88" w14:textId="77777777" w:rsidTr="006F2577">
        <w:tc>
          <w:tcPr>
            <w:tcW w:w="2263" w:type="dxa"/>
          </w:tcPr>
          <w:p w14:paraId="5438BCCE" w14:textId="5A8FD70C" w:rsidR="00196A4B" w:rsidRPr="00C1161D" w:rsidRDefault="00196A4B" w:rsidP="00196A4B">
            <w:pPr>
              <w:pStyle w:val="MDPI42tablebody"/>
            </w:pPr>
            <w:r w:rsidRPr="00C1161D">
              <w:t xml:space="preserve">  </w:t>
            </w:r>
            <w:r w:rsidR="007C7CA0" w:rsidRPr="00C1161D">
              <w:t>g</w:t>
            </w:r>
          </w:p>
        </w:tc>
        <w:tc>
          <w:tcPr>
            <w:tcW w:w="1134" w:type="dxa"/>
          </w:tcPr>
          <w:p w14:paraId="1FB01C21" w14:textId="05225AFF" w:rsidR="00196A4B" w:rsidRPr="00C1161D" w:rsidRDefault="00196A4B" w:rsidP="00196A4B">
            <w:pPr>
              <w:pStyle w:val="MDPI42tablebody"/>
            </w:pPr>
            <w:r w:rsidRPr="00C1161D">
              <w:t>.</w:t>
            </w:r>
            <w:r w:rsidR="00B25F63" w:rsidRPr="00C1161D">
              <w:t>2</w:t>
            </w:r>
            <w:r w:rsidR="00AB5E80" w:rsidRPr="00C1161D">
              <w:t>8</w:t>
            </w:r>
          </w:p>
        </w:tc>
        <w:tc>
          <w:tcPr>
            <w:tcW w:w="944" w:type="dxa"/>
          </w:tcPr>
          <w:p w14:paraId="4233EA0A" w14:textId="5EA9D932" w:rsidR="00196A4B" w:rsidRPr="00C1161D" w:rsidRDefault="00196A4B" w:rsidP="00196A4B">
            <w:pPr>
              <w:pStyle w:val="MDPI42tablebody"/>
            </w:pPr>
            <w:r w:rsidRPr="00C1161D">
              <w:t>.</w:t>
            </w:r>
            <w:r w:rsidR="00580209" w:rsidRPr="00C1161D">
              <w:t>23</w:t>
            </w:r>
          </w:p>
        </w:tc>
        <w:tc>
          <w:tcPr>
            <w:tcW w:w="944" w:type="dxa"/>
          </w:tcPr>
          <w:p w14:paraId="5CA6697B" w14:textId="50A5B3D4" w:rsidR="00196A4B" w:rsidRPr="00C1161D" w:rsidRDefault="00196A4B" w:rsidP="00196A4B">
            <w:pPr>
              <w:pStyle w:val="MDPI42tablebody"/>
            </w:pPr>
            <w:r w:rsidRPr="00C1161D">
              <w:t>.</w:t>
            </w:r>
            <w:r w:rsidR="00580209" w:rsidRPr="00C1161D">
              <w:t>3</w:t>
            </w:r>
            <w:r w:rsidR="00AB5E80" w:rsidRPr="00C1161D">
              <w:t>3</w:t>
            </w:r>
          </w:p>
        </w:tc>
        <w:tc>
          <w:tcPr>
            <w:tcW w:w="945" w:type="dxa"/>
          </w:tcPr>
          <w:p w14:paraId="77298A71" w14:textId="77777777" w:rsidR="00196A4B" w:rsidRPr="00C1161D" w:rsidRDefault="00196A4B" w:rsidP="00196A4B">
            <w:pPr>
              <w:pStyle w:val="MDPI42tablebody"/>
            </w:pPr>
            <w:r w:rsidRPr="00C1161D">
              <w:t>&lt; .001</w:t>
            </w:r>
          </w:p>
        </w:tc>
        <w:tc>
          <w:tcPr>
            <w:tcW w:w="944" w:type="dxa"/>
          </w:tcPr>
          <w:p w14:paraId="0FB10D6F" w14:textId="5B39C638" w:rsidR="00196A4B" w:rsidRPr="00C1161D" w:rsidRDefault="000C0639" w:rsidP="00196A4B">
            <w:pPr>
              <w:pStyle w:val="MDPI42tablebody"/>
            </w:pPr>
            <w:r w:rsidRPr="00C1161D">
              <w:t>245</w:t>
            </w:r>
          </w:p>
        </w:tc>
        <w:tc>
          <w:tcPr>
            <w:tcW w:w="944" w:type="dxa"/>
          </w:tcPr>
          <w:p w14:paraId="165D22E2" w14:textId="6CBB3ABC" w:rsidR="00196A4B" w:rsidRPr="00C1161D" w:rsidRDefault="00196A4B" w:rsidP="00196A4B">
            <w:pPr>
              <w:pStyle w:val="MDPI42tablebody"/>
            </w:pPr>
            <w:r w:rsidRPr="00C1161D">
              <w:t>5</w:t>
            </w:r>
            <w:r w:rsidR="000A3E00" w:rsidRPr="00C1161D">
              <w:t>2</w:t>
            </w:r>
          </w:p>
        </w:tc>
        <w:tc>
          <w:tcPr>
            <w:tcW w:w="945" w:type="dxa"/>
          </w:tcPr>
          <w:p w14:paraId="0E0FFD7D" w14:textId="3B3FD72F" w:rsidR="00196A4B" w:rsidRPr="00C1161D" w:rsidRDefault="00A16DA5" w:rsidP="00196A4B">
            <w:pPr>
              <w:pStyle w:val="MDPI42tablebody"/>
            </w:pPr>
            <w:r w:rsidRPr="00C1161D">
              <w:t>11</w:t>
            </w:r>
            <w:r w:rsidR="00196A4B" w:rsidRPr="00C1161D">
              <w:t>,</w:t>
            </w:r>
            <w:r w:rsidRPr="00C1161D">
              <w:t>145</w:t>
            </w:r>
          </w:p>
        </w:tc>
      </w:tr>
      <w:tr w:rsidR="00196A4B" w:rsidRPr="00C1161D" w14:paraId="029E3EC1" w14:textId="77777777" w:rsidTr="006F2577">
        <w:tc>
          <w:tcPr>
            <w:tcW w:w="2263" w:type="dxa"/>
          </w:tcPr>
          <w:p w14:paraId="3C69A3F2" w14:textId="204912FD" w:rsidR="00196A4B" w:rsidRPr="00C1161D" w:rsidRDefault="00196A4B" w:rsidP="00196A4B">
            <w:pPr>
              <w:pStyle w:val="MDPI42tablebody"/>
            </w:pPr>
            <w:r w:rsidRPr="00C1161D">
              <w:t xml:space="preserve">  g</w:t>
            </w:r>
            <w:r w:rsidRPr="00C1161D">
              <w:rPr>
                <w:vertAlign w:val="subscript"/>
              </w:rPr>
              <w:t>c</w:t>
            </w:r>
          </w:p>
        </w:tc>
        <w:tc>
          <w:tcPr>
            <w:tcW w:w="1134" w:type="dxa"/>
          </w:tcPr>
          <w:p w14:paraId="3BC355F4" w14:textId="08E88591" w:rsidR="00196A4B" w:rsidRPr="00C1161D" w:rsidRDefault="00196A4B" w:rsidP="00196A4B">
            <w:pPr>
              <w:pStyle w:val="MDPI42tablebody"/>
            </w:pPr>
            <w:r w:rsidRPr="00C1161D">
              <w:t>.</w:t>
            </w:r>
            <w:r w:rsidR="00B25F63" w:rsidRPr="00C1161D">
              <w:t>2</w:t>
            </w:r>
            <w:r w:rsidR="00AB5E80" w:rsidRPr="00C1161D">
              <w:t>8</w:t>
            </w:r>
          </w:p>
        </w:tc>
        <w:tc>
          <w:tcPr>
            <w:tcW w:w="944" w:type="dxa"/>
          </w:tcPr>
          <w:p w14:paraId="4FC53FB7" w14:textId="55813B4E" w:rsidR="00196A4B" w:rsidRPr="00C1161D" w:rsidRDefault="00196A4B" w:rsidP="00196A4B">
            <w:pPr>
              <w:pStyle w:val="MDPI42tablebody"/>
            </w:pPr>
            <w:r w:rsidRPr="00C1161D">
              <w:t>.</w:t>
            </w:r>
            <w:r w:rsidR="00580209" w:rsidRPr="00C1161D">
              <w:t>2</w:t>
            </w:r>
            <w:r w:rsidR="00AB5E80" w:rsidRPr="00C1161D">
              <w:t>2</w:t>
            </w:r>
          </w:p>
        </w:tc>
        <w:tc>
          <w:tcPr>
            <w:tcW w:w="944" w:type="dxa"/>
          </w:tcPr>
          <w:p w14:paraId="5D2A33A8" w14:textId="7222C7F3" w:rsidR="00196A4B" w:rsidRPr="00C1161D" w:rsidRDefault="00196A4B" w:rsidP="00196A4B">
            <w:pPr>
              <w:pStyle w:val="MDPI42tablebody"/>
            </w:pPr>
            <w:r w:rsidRPr="00C1161D">
              <w:t>.</w:t>
            </w:r>
            <w:r w:rsidR="00002A4C" w:rsidRPr="00C1161D">
              <w:t>33</w:t>
            </w:r>
          </w:p>
        </w:tc>
        <w:tc>
          <w:tcPr>
            <w:tcW w:w="945" w:type="dxa"/>
          </w:tcPr>
          <w:p w14:paraId="370CAE9D" w14:textId="77777777" w:rsidR="00196A4B" w:rsidRPr="00C1161D" w:rsidRDefault="00196A4B" w:rsidP="00196A4B">
            <w:pPr>
              <w:pStyle w:val="MDPI42tablebody"/>
            </w:pPr>
            <w:r w:rsidRPr="00C1161D">
              <w:t>&lt; .001</w:t>
            </w:r>
          </w:p>
        </w:tc>
        <w:tc>
          <w:tcPr>
            <w:tcW w:w="944" w:type="dxa"/>
          </w:tcPr>
          <w:p w14:paraId="7C939D2A" w14:textId="3B5DA093" w:rsidR="00196A4B" w:rsidRPr="00C1161D" w:rsidRDefault="000C0639" w:rsidP="00196A4B">
            <w:pPr>
              <w:pStyle w:val="MDPI42tablebody"/>
            </w:pPr>
            <w:r w:rsidRPr="00C1161D">
              <w:t>137</w:t>
            </w:r>
          </w:p>
        </w:tc>
        <w:tc>
          <w:tcPr>
            <w:tcW w:w="944" w:type="dxa"/>
          </w:tcPr>
          <w:p w14:paraId="4601562F" w14:textId="406B71F4" w:rsidR="00196A4B" w:rsidRPr="00C1161D" w:rsidRDefault="009E4D23" w:rsidP="00196A4B">
            <w:pPr>
              <w:pStyle w:val="MDPI42tablebody"/>
            </w:pPr>
            <w:r w:rsidRPr="00C1161D">
              <w:t>28</w:t>
            </w:r>
          </w:p>
        </w:tc>
        <w:tc>
          <w:tcPr>
            <w:tcW w:w="945" w:type="dxa"/>
          </w:tcPr>
          <w:p w14:paraId="3C5421B7" w14:textId="076F3D2B" w:rsidR="00196A4B" w:rsidRPr="00C1161D" w:rsidRDefault="00196A4B" w:rsidP="00196A4B">
            <w:pPr>
              <w:pStyle w:val="MDPI42tablebody"/>
            </w:pPr>
            <w:r w:rsidRPr="00C1161D">
              <w:t>4,</w:t>
            </w:r>
            <w:r w:rsidR="00A16DA5" w:rsidRPr="00C1161D">
              <w:t>600</w:t>
            </w:r>
          </w:p>
        </w:tc>
      </w:tr>
      <w:tr w:rsidR="00196A4B" w:rsidRPr="00C1161D" w14:paraId="556368D7" w14:textId="77777777" w:rsidTr="007741DD">
        <w:tc>
          <w:tcPr>
            <w:tcW w:w="2263" w:type="dxa"/>
            <w:tcBorders>
              <w:bottom w:val="single" w:sz="12" w:space="0" w:color="auto"/>
            </w:tcBorders>
          </w:tcPr>
          <w:p w14:paraId="0BDA1A5A" w14:textId="3961B38B" w:rsidR="00196A4B" w:rsidRPr="00C1161D" w:rsidRDefault="00196A4B" w:rsidP="00196A4B">
            <w:pPr>
              <w:pStyle w:val="MDPI42tablebody"/>
            </w:pPr>
            <w:r w:rsidRPr="00C1161D">
              <w:t xml:space="preserve">  g</w:t>
            </w:r>
            <w:r w:rsidRPr="00C1161D">
              <w:rPr>
                <w:vertAlign w:val="subscript"/>
              </w:rPr>
              <w:t>f</w:t>
            </w:r>
          </w:p>
        </w:tc>
        <w:tc>
          <w:tcPr>
            <w:tcW w:w="1134" w:type="dxa"/>
            <w:tcBorders>
              <w:bottom w:val="single" w:sz="12" w:space="0" w:color="auto"/>
            </w:tcBorders>
          </w:tcPr>
          <w:p w14:paraId="4931B6EE" w14:textId="7614CEDB" w:rsidR="00196A4B" w:rsidRPr="00C1161D" w:rsidRDefault="00196A4B" w:rsidP="00196A4B">
            <w:pPr>
              <w:pStyle w:val="MDPI42tablebody"/>
            </w:pPr>
            <w:r w:rsidRPr="00C1161D">
              <w:t>.</w:t>
            </w:r>
            <w:r w:rsidR="004F1E45" w:rsidRPr="00C1161D">
              <w:t>2</w:t>
            </w:r>
            <w:r w:rsidR="00AB5E80" w:rsidRPr="00C1161D">
              <w:t>3</w:t>
            </w:r>
          </w:p>
        </w:tc>
        <w:tc>
          <w:tcPr>
            <w:tcW w:w="944" w:type="dxa"/>
            <w:tcBorders>
              <w:bottom w:val="single" w:sz="12" w:space="0" w:color="auto"/>
            </w:tcBorders>
          </w:tcPr>
          <w:p w14:paraId="134396D4" w14:textId="29035D7E" w:rsidR="00196A4B" w:rsidRPr="00C1161D" w:rsidRDefault="00196A4B" w:rsidP="00196A4B">
            <w:pPr>
              <w:pStyle w:val="MDPI42tablebody"/>
            </w:pPr>
            <w:r w:rsidRPr="00C1161D">
              <w:t>.1</w:t>
            </w:r>
            <w:r w:rsidR="00AB5E80" w:rsidRPr="00C1161D">
              <w:t>8</w:t>
            </w:r>
          </w:p>
        </w:tc>
        <w:tc>
          <w:tcPr>
            <w:tcW w:w="944" w:type="dxa"/>
            <w:tcBorders>
              <w:bottom w:val="single" w:sz="12" w:space="0" w:color="auto"/>
            </w:tcBorders>
          </w:tcPr>
          <w:p w14:paraId="22FE0D6C" w14:textId="3FC24AD2" w:rsidR="00196A4B" w:rsidRPr="00C1161D" w:rsidRDefault="00196A4B" w:rsidP="00196A4B">
            <w:pPr>
              <w:pStyle w:val="MDPI42tablebody"/>
            </w:pPr>
            <w:r w:rsidRPr="00C1161D">
              <w:t>.</w:t>
            </w:r>
            <w:r w:rsidR="00B25F63" w:rsidRPr="00C1161D">
              <w:t>2</w:t>
            </w:r>
            <w:r w:rsidR="00AB5E80" w:rsidRPr="00C1161D">
              <w:t>8</w:t>
            </w:r>
          </w:p>
        </w:tc>
        <w:tc>
          <w:tcPr>
            <w:tcW w:w="945" w:type="dxa"/>
            <w:tcBorders>
              <w:bottom w:val="single" w:sz="12" w:space="0" w:color="auto"/>
            </w:tcBorders>
          </w:tcPr>
          <w:p w14:paraId="0755A9E0" w14:textId="77777777" w:rsidR="00196A4B" w:rsidRPr="00C1161D" w:rsidRDefault="00196A4B" w:rsidP="00196A4B">
            <w:pPr>
              <w:pStyle w:val="MDPI42tablebody"/>
            </w:pPr>
            <w:r w:rsidRPr="00C1161D">
              <w:t>&lt; .001</w:t>
            </w:r>
          </w:p>
        </w:tc>
        <w:tc>
          <w:tcPr>
            <w:tcW w:w="944" w:type="dxa"/>
            <w:tcBorders>
              <w:bottom w:val="single" w:sz="12" w:space="0" w:color="auto"/>
            </w:tcBorders>
          </w:tcPr>
          <w:p w14:paraId="7C62AE58" w14:textId="518A60FA" w:rsidR="00196A4B" w:rsidRPr="00C1161D" w:rsidRDefault="000C0639" w:rsidP="00196A4B">
            <w:pPr>
              <w:pStyle w:val="MDPI42tablebody"/>
            </w:pPr>
            <w:r w:rsidRPr="00C1161D">
              <w:t>467</w:t>
            </w:r>
          </w:p>
        </w:tc>
        <w:tc>
          <w:tcPr>
            <w:tcW w:w="944" w:type="dxa"/>
            <w:tcBorders>
              <w:bottom w:val="single" w:sz="12" w:space="0" w:color="auto"/>
            </w:tcBorders>
          </w:tcPr>
          <w:p w14:paraId="70C75A1B" w14:textId="0FCA493E" w:rsidR="00196A4B" w:rsidRPr="00C1161D" w:rsidRDefault="00196A4B" w:rsidP="00196A4B">
            <w:pPr>
              <w:pStyle w:val="MDPI42tablebody"/>
            </w:pPr>
            <w:r w:rsidRPr="00C1161D">
              <w:t>6</w:t>
            </w:r>
            <w:r w:rsidR="000A3E00" w:rsidRPr="00C1161D">
              <w:t>7</w:t>
            </w:r>
          </w:p>
        </w:tc>
        <w:tc>
          <w:tcPr>
            <w:tcW w:w="945" w:type="dxa"/>
            <w:tcBorders>
              <w:bottom w:val="single" w:sz="12" w:space="0" w:color="auto"/>
            </w:tcBorders>
          </w:tcPr>
          <w:p w14:paraId="2AD8ACA1" w14:textId="44B7462A" w:rsidR="00196A4B" w:rsidRPr="00C1161D" w:rsidRDefault="004E4803" w:rsidP="00196A4B">
            <w:pPr>
              <w:pStyle w:val="MDPI42tablebody"/>
            </w:pPr>
            <w:r w:rsidRPr="00C1161D">
              <w:t>26</w:t>
            </w:r>
            <w:r w:rsidR="00196A4B" w:rsidRPr="00C1161D">
              <w:t>,</w:t>
            </w:r>
            <w:r w:rsidR="00A16DA5" w:rsidRPr="00C1161D">
              <w:t>765</w:t>
            </w:r>
          </w:p>
        </w:tc>
      </w:tr>
    </w:tbl>
    <w:p w14:paraId="53CD9DB2" w14:textId="6EF51DDE" w:rsidR="00826BFB" w:rsidRPr="00C1161D" w:rsidRDefault="00826BFB" w:rsidP="008F492F">
      <w:pPr>
        <w:pStyle w:val="MDPI43tablefooter"/>
      </w:pPr>
      <w:r w:rsidRPr="00C1161D">
        <w:t xml:space="preserve">LB = lower bound; UB = upper bound; </w:t>
      </w:r>
      <w:r w:rsidRPr="00C1161D">
        <w:rPr>
          <w:i/>
        </w:rPr>
        <w:t>k</w:t>
      </w:r>
      <w:r w:rsidRPr="00C1161D">
        <w:t xml:space="preserve"> = number of coefficients; </w:t>
      </w:r>
      <w:r w:rsidRPr="00C1161D">
        <w:rPr>
          <w:i/>
        </w:rPr>
        <w:t>m</w:t>
      </w:r>
      <w:r w:rsidRPr="00C1161D">
        <w:t xml:space="preserve"> = number of studies; </w:t>
      </w:r>
      <w:r w:rsidRPr="00C1161D">
        <w:rPr>
          <w:i/>
        </w:rPr>
        <w:t>N</w:t>
      </w:r>
      <w:r w:rsidRPr="00C1161D">
        <w:t xml:space="preserve"> = total sample size.</w:t>
      </w:r>
      <w:r w:rsidR="00242F99" w:rsidRPr="00C1161D">
        <w:t xml:space="preserve"> </w:t>
      </w:r>
    </w:p>
    <w:p w14:paraId="5B3B7355" w14:textId="449E3D30" w:rsidR="002E20DF" w:rsidRPr="00C1161D" w:rsidRDefault="002E20DF" w:rsidP="002E20DF">
      <w:pPr>
        <w:pStyle w:val="MDPI23heading3"/>
      </w:pPr>
      <w:r w:rsidRPr="00C1161D">
        <w:t>4.</w:t>
      </w:r>
      <w:r w:rsidR="007C7CA0" w:rsidRPr="00C1161D">
        <w:t>3</w:t>
      </w:r>
      <w:r w:rsidRPr="00C1161D">
        <w:t>.</w:t>
      </w:r>
      <w:r w:rsidR="00336BAF" w:rsidRPr="00C1161D">
        <w:t>3</w:t>
      </w:r>
      <w:r w:rsidRPr="00C1161D">
        <w:t>. DT Instruction</w:t>
      </w:r>
    </w:p>
    <w:p w14:paraId="12C256C6" w14:textId="29331F9D" w:rsidR="00FA26E9" w:rsidRPr="00C1161D" w:rsidRDefault="00FA26E9" w:rsidP="00FA26E9">
      <w:pPr>
        <w:pStyle w:val="MDPI31text"/>
      </w:pPr>
      <w:r w:rsidRPr="00C1161D">
        <w:t xml:space="preserve">Table </w:t>
      </w:r>
      <w:r w:rsidR="00C25D67" w:rsidRPr="00C1161D">
        <w:t xml:space="preserve">3 </w:t>
      </w:r>
      <w:r w:rsidRPr="00C1161D">
        <w:t xml:space="preserve">displays the correlation estimates between DT and intelligence as a function of the used DT instruction. The moderator test was non-significant, </w:t>
      </w:r>
      <w:proofErr w:type="gramStart"/>
      <w:r w:rsidRPr="00C1161D">
        <w:rPr>
          <w:i/>
        </w:rPr>
        <w:t>Q</w:t>
      </w:r>
      <w:r w:rsidRPr="00C1161D">
        <w:rPr>
          <w:i/>
          <w:vertAlign w:val="subscript"/>
        </w:rPr>
        <w:t>M</w:t>
      </w:r>
      <w:r w:rsidRPr="00C1161D">
        <w:t>(</w:t>
      </w:r>
      <w:proofErr w:type="gramEnd"/>
      <w:r w:rsidRPr="00C1161D">
        <w:t xml:space="preserve">6) = </w:t>
      </w:r>
      <w:r w:rsidR="00A019F4" w:rsidRPr="00C1161D">
        <w:t>2</w:t>
      </w:r>
      <w:r w:rsidRPr="00C1161D">
        <w:t>.</w:t>
      </w:r>
      <w:r w:rsidR="00FF6F28" w:rsidRPr="00C1161D">
        <w:t>63</w:t>
      </w:r>
      <w:r w:rsidRPr="00C1161D">
        <w:t xml:space="preserve">, </w:t>
      </w:r>
      <w:r w:rsidRPr="00C1161D">
        <w:rPr>
          <w:i/>
        </w:rPr>
        <w:t>p</w:t>
      </w:r>
      <w:r w:rsidRPr="00C1161D">
        <w:t xml:space="preserve"> = .</w:t>
      </w:r>
      <w:r w:rsidR="00FF6F28" w:rsidRPr="00C1161D">
        <w:t>854</w:t>
      </w:r>
      <w:r w:rsidRPr="00C1161D">
        <w:t>.</w:t>
      </w:r>
      <w:r w:rsidR="00B52214" w:rsidRPr="00C1161D">
        <w:t xml:space="preserve"> Importantly, </w:t>
      </w:r>
      <w:r w:rsidR="00E21590" w:rsidRPr="00C1161D">
        <w:t>most</w:t>
      </w:r>
      <w:r w:rsidR="00B52214" w:rsidRPr="00C1161D">
        <w:t xml:space="preserve"> studies relied on be-fluent instructions (i.e., 59 studies)</w:t>
      </w:r>
      <w:r w:rsidR="00B02731" w:rsidRPr="00C1161D">
        <w:t>,</w:t>
      </w:r>
      <w:r w:rsidR="00B52214" w:rsidRPr="00C1161D">
        <w:t xml:space="preserve"> and only f</w:t>
      </w:r>
      <w:r w:rsidR="002A0B76" w:rsidRPr="00C1161D">
        <w:t>our</w:t>
      </w:r>
      <w:r w:rsidR="00B52214" w:rsidRPr="00C1161D">
        <w:t xml:space="preserve">teen studies used be-original/creative instructions. </w:t>
      </w:r>
    </w:p>
    <w:p w14:paraId="46065417" w14:textId="29508515" w:rsidR="002E20DF" w:rsidRPr="00C1161D" w:rsidRDefault="002E20DF" w:rsidP="002E20DF">
      <w:pPr>
        <w:pStyle w:val="MDPI41tablecaption"/>
      </w:pPr>
      <w:r w:rsidRPr="00C1161D">
        <w:rPr>
          <w:b/>
        </w:rPr>
        <w:t xml:space="preserve">Table </w:t>
      </w:r>
      <w:r w:rsidR="00C25D67" w:rsidRPr="00C1161D">
        <w:rPr>
          <w:b/>
        </w:rPr>
        <w:t>3</w:t>
      </w:r>
      <w:r w:rsidRPr="00C1161D">
        <w:rPr>
          <w:b/>
        </w:rPr>
        <w:t>.</w:t>
      </w:r>
      <w:r w:rsidRPr="00C1161D">
        <w:t xml:space="preserve"> Effect sizes as a function of DT instructions.</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134"/>
        <w:gridCol w:w="944"/>
        <w:gridCol w:w="944"/>
        <w:gridCol w:w="945"/>
        <w:gridCol w:w="944"/>
        <w:gridCol w:w="944"/>
        <w:gridCol w:w="945"/>
      </w:tblGrid>
      <w:tr w:rsidR="002E20DF" w:rsidRPr="00C1161D" w14:paraId="7B781694" w14:textId="77777777" w:rsidTr="00B81FB3">
        <w:tc>
          <w:tcPr>
            <w:tcW w:w="2263" w:type="dxa"/>
            <w:tcBorders>
              <w:top w:val="single" w:sz="12" w:space="0" w:color="auto"/>
            </w:tcBorders>
          </w:tcPr>
          <w:p w14:paraId="7BD4CB79" w14:textId="77777777" w:rsidR="002E20DF" w:rsidRPr="00C1161D" w:rsidRDefault="002E20DF" w:rsidP="008369FA">
            <w:pPr>
              <w:pStyle w:val="MDPI42tablebody"/>
            </w:pPr>
          </w:p>
        </w:tc>
        <w:tc>
          <w:tcPr>
            <w:tcW w:w="1134" w:type="dxa"/>
            <w:tcBorders>
              <w:top w:val="single" w:sz="12" w:space="0" w:color="auto"/>
            </w:tcBorders>
          </w:tcPr>
          <w:p w14:paraId="2D8EDEFD" w14:textId="77777777" w:rsidR="002E20DF" w:rsidRPr="00C1161D" w:rsidRDefault="002E20DF" w:rsidP="008369FA">
            <w:pPr>
              <w:pStyle w:val="MDPI42tablebody"/>
            </w:pPr>
          </w:p>
        </w:tc>
        <w:tc>
          <w:tcPr>
            <w:tcW w:w="1888" w:type="dxa"/>
            <w:gridSpan w:val="2"/>
            <w:tcBorders>
              <w:top w:val="single" w:sz="12" w:space="0" w:color="auto"/>
            </w:tcBorders>
          </w:tcPr>
          <w:p w14:paraId="5D0D5777" w14:textId="77777777" w:rsidR="002E20DF" w:rsidRPr="00C1161D" w:rsidRDefault="002E20DF" w:rsidP="008369FA">
            <w:pPr>
              <w:pStyle w:val="MDPI42tablebody"/>
            </w:pPr>
            <w:r w:rsidRPr="00C1161D">
              <w:t xml:space="preserve">          95%-CI</w:t>
            </w:r>
          </w:p>
        </w:tc>
        <w:tc>
          <w:tcPr>
            <w:tcW w:w="945" w:type="dxa"/>
            <w:tcBorders>
              <w:top w:val="single" w:sz="12" w:space="0" w:color="auto"/>
            </w:tcBorders>
          </w:tcPr>
          <w:p w14:paraId="63E15BFA" w14:textId="77777777" w:rsidR="002E20DF" w:rsidRPr="00C1161D" w:rsidRDefault="002E20DF" w:rsidP="008369FA">
            <w:pPr>
              <w:pStyle w:val="MDPI42tablebody"/>
              <w:rPr>
                <w:i/>
              </w:rPr>
            </w:pPr>
          </w:p>
        </w:tc>
        <w:tc>
          <w:tcPr>
            <w:tcW w:w="944" w:type="dxa"/>
            <w:tcBorders>
              <w:top w:val="single" w:sz="12" w:space="0" w:color="auto"/>
            </w:tcBorders>
          </w:tcPr>
          <w:p w14:paraId="5792674D" w14:textId="77777777" w:rsidR="002E20DF" w:rsidRPr="00C1161D" w:rsidRDefault="002E20DF" w:rsidP="008369FA">
            <w:pPr>
              <w:pStyle w:val="MDPI42tablebody"/>
              <w:rPr>
                <w:i/>
              </w:rPr>
            </w:pPr>
          </w:p>
        </w:tc>
        <w:tc>
          <w:tcPr>
            <w:tcW w:w="944" w:type="dxa"/>
            <w:tcBorders>
              <w:top w:val="single" w:sz="12" w:space="0" w:color="auto"/>
            </w:tcBorders>
          </w:tcPr>
          <w:p w14:paraId="2691DAE1" w14:textId="77777777" w:rsidR="002E20DF" w:rsidRPr="00C1161D" w:rsidRDefault="002E20DF" w:rsidP="008369FA">
            <w:pPr>
              <w:pStyle w:val="MDPI42tablebody"/>
              <w:rPr>
                <w:i/>
              </w:rPr>
            </w:pPr>
          </w:p>
        </w:tc>
        <w:tc>
          <w:tcPr>
            <w:tcW w:w="945" w:type="dxa"/>
            <w:tcBorders>
              <w:top w:val="single" w:sz="12" w:space="0" w:color="auto"/>
            </w:tcBorders>
          </w:tcPr>
          <w:p w14:paraId="44869E6A" w14:textId="77777777" w:rsidR="002E20DF" w:rsidRPr="00C1161D" w:rsidRDefault="002E20DF" w:rsidP="008369FA">
            <w:pPr>
              <w:pStyle w:val="MDPI42tablebody"/>
              <w:rPr>
                <w:i/>
              </w:rPr>
            </w:pPr>
          </w:p>
        </w:tc>
      </w:tr>
      <w:tr w:rsidR="002E20DF" w:rsidRPr="00C1161D" w14:paraId="1BE142B7" w14:textId="77777777" w:rsidTr="00B81FB3">
        <w:tc>
          <w:tcPr>
            <w:tcW w:w="2263" w:type="dxa"/>
            <w:tcBorders>
              <w:bottom w:val="single" w:sz="4" w:space="0" w:color="auto"/>
            </w:tcBorders>
          </w:tcPr>
          <w:p w14:paraId="4907364F" w14:textId="77777777" w:rsidR="002E20DF" w:rsidRPr="00C1161D" w:rsidRDefault="002E20DF" w:rsidP="008369FA">
            <w:pPr>
              <w:pStyle w:val="MDPI42tablebody"/>
            </w:pPr>
            <w:r w:rsidRPr="00C1161D">
              <w:t>Effects</w:t>
            </w:r>
          </w:p>
        </w:tc>
        <w:tc>
          <w:tcPr>
            <w:tcW w:w="1134" w:type="dxa"/>
            <w:tcBorders>
              <w:bottom w:val="single" w:sz="4" w:space="0" w:color="auto"/>
            </w:tcBorders>
          </w:tcPr>
          <w:p w14:paraId="34BB48FF" w14:textId="77777777" w:rsidR="002E20DF" w:rsidRPr="00C1161D" w:rsidRDefault="002E20DF" w:rsidP="008369FA">
            <w:pPr>
              <w:pStyle w:val="MDPI42tablebody"/>
            </w:pPr>
            <w:r w:rsidRPr="00C1161D">
              <w:t>Estimate</w:t>
            </w:r>
          </w:p>
        </w:tc>
        <w:tc>
          <w:tcPr>
            <w:tcW w:w="944" w:type="dxa"/>
            <w:tcBorders>
              <w:bottom w:val="single" w:sz="4" w:space="0" w:color="auto"/>
            </w:tcBorders>
          </w:tcPr>
          <w:p w14:paraId="0FEC1F61" w14:textId="77777777" w:rsidR="002E20DF" w:rsidRPr="00C1161D" w:rsidRDefault="002E20DF" w:rsidP="008369FA">
            <w:pPr>
              <w:pStyle w:val="MDPI42tablebody"/>
            </w:pPr>
            <w:r w:rsidRPr="00C1161D">
              <w:t>LB</w:t>
            </w:r>
          </w:p>
        </w:tc>
        <w:tc>
          <w:tcPr>
            <w:tcW w:w="944" w:type="dxa"/>
            <w:tcBorders>
              <w:bottom w:val="single" w:sz="4" w:space="0" w:color="auto"/>
            </w:tcBorders>
          </w:tcPr>
          <w:p w14:paraId="707C7D50" w14:textId="77777777" w:rsidR="002E20DF" w:rsidRPr="00C1161D" w:rsidRDefault="002E20DF" w:rsidP="008369FA">
            <w:pPr>
              <w:pStyle w:val="MDPI42tablebody"/>
            </w:pPr>
            <w:r w:rsidRPr="00C1161D">
              <w:t>UB</w:t>
            </w:r>
          </w:p>
        </w:tc>
        <w:tc>
          <w:tcPr>
            <w:tcW w:w="945" w:type="dxa"/>
            <w:tcBorders>
              <w:bottom w:val="single" w:sz="4" w:space="0" w:color="auto"/>
            </w:tcBorders>
          </w:tcPr>
          <w:p w14:paraId="72E0654A" w14:textId="77777777" w:rsidR="002E20DF" w:rsidRPr="00C1161D" w:rsidRDefault="002E20DF" w:rsidP="008369FA">
            <w:pPr>
              <w:pStyle w:val="MDPI42tablebody"/>
              <w:rPr>
                <w:i/>
              </w:rPr>
            </w:pPr>
            <w:r w:rsidRPr="00C1161D">
              <w:rPr>
                <w:i/>
              </w:rPr>
              <w:t>p</w:t>
            </w:r>
          </w:p>
        </w:tc>
        <w:tc>
          <w:tcPr>
            <w:tcW w:w="944" w:type="dxa"/>
            <w:tcBorders>
              <w:bottom w:val="single" w:sz="4" w:space="0" w:color="auto"/>
            </w:tcBorders>
          </w:tcPr>
          <w:p w14:paraId="259AB235" w14:textId="3783C182" w:rsidR="002E20DF" w:rsidRPr="00C1161D" w:rsidRDefault="002A0B76" w:rsidP="008369FA">
            <w:pPr>
              <w:pStyle w:val="MDPI42tablebody"/>
              <w:rPr>
                <w:i/>
              </w:rPr>
            </w:pPr>
            <w:r w:rsidRPr="00C1161D">
              <w:rPr>
                <w:i/>
              </w:rPr>
              <w:t>k</w:t>
            </w:r>
          </w:p>
        </w:tc>
        <w:tc>
          <w:tcPr>
            <w:tcW w:w="944" w:type="dxa"/>
            <w:tcBorders>
              <w:bottom w:val="single" w:sz="4" w:space="0" w:color="auto"/>
            </w:tcBorders>
          </w:tcPr>
          <w:p w14:paraId="3AB36B81" w14:textId="3B16DD29" w:rsidR="002E20DF" w:rsidRPr="00C1161D" w:rsidRDefault="002A0B76" w:rsidP="008369FA">
            <w:pPr>
              <w:pStyle w:val="MDPI42tablebody"/>
              <w:rPr>
                <w:i/>
              </w:rPr>
            </w:pPr>
            <w:r w:rsidRPr="00C1161D">
              <w:rPr>
                <w:i/>
              </w:rPr>
              <w:t>m</w:t>
            </w:r>
          </w:p>
        </w:tc>
        <w:tc>
          <w:tcPr>
            <w:tcW w:w="945" w:type="dxa"/>
            <w:tcBorders>
              <w:bottom w:val="single" w:sz="4" w:space="0" w:color="auto"/>
            </w:tcBorders>
          </w:tcPr>
          <w:p w14:paraId="102FFBF3" w14:textId="77777777" w:rsidR="002E20DF" w:rsidRPr="00C1161D" w:rsidRDefault="002E20DF" w:rsidP="008369FA">
            <w:pPr>
              <w:pStyle w:val="MDPI42tablebody"/>
              <w:rPr>
                <w:i/>
              </w:rPr>
            </w:pPr>
            <w:r w:rsidRPr="00C1161D">
              <w:rPr>
                <w:i/>
              </w:rPr>
              <w:t>N</w:t>
            </w:r>
          </w:p>
        </w:tc>
      </w:tr>
      <w:tr w:rsidR="002E20DF" w:rsidRPr="00C1161D" w14:paraId="28523694" w14:textId="77777777" w:rsidTr="00B81FB3">
        <w:tc>
          <w:tcPr>
            <w:tcW w:w="2263" w:type="dxa"/>
          </w:tcPr>
          <w:p w14:paraId="2BC92B1E" w14:textId="345D0D11" w:rsidR="002E20DF" w:rsidRPr="00C1161D" w:rsidRDefault="002E20DF" w:rsidP="008369FA">
            <w:pPr>
              <w:pStyle w:val="MDPI42tablebody"/>
            </w:pPr>
            <w:r w:rsidRPr="00C1161D">
              <w:t xml:space="preserve">  Be-fluent</w:t>
            </w:r>
          </w:p>
        </w:tc>
        <w:tc>
          <w:tcPr>
            <w:tcW w:w="1134" w:type="dxa"/>
          </w:tcPr>
          <w:p w14:paraId="5F87E00F" w14:textId="5AEF0C15" w:rsidR="002E20DF" w:rsidRPr="00C1161D" w:rsidRDefault="002E20DF" w:rsidP="008369FA">
            <w:pPr>
              <w:pStyle w:val="MDPI42tablebody"/>
            </w:pPr>
            <w:r w:rsidRPr="00C1161D">
              <w:t>.</w:t>
            </w:r>
            <w:r w:rsidR="00DC45B5" w:rsidRPr="00C1161D">
              <w:t>25</w:t>
            </w:r>
          </w:p>
        </w:tc>
        <w:tc>
          <w:tcPr>
            <w:tcW w:w="944" w:type="dxa"/>
          </w:tcPr>
          <w:p w14:paraId="7AAB8832" w14:textId="0196CB8F" w:rsidR="002E20DF" w:rsidRPr="00C1161D" w:rsidRDefault="002E20DF" w:rsidP="008369FA">
            <w:pPr>
              <w:pStyle w:val="MDPI42tablebody"/>
            </w:pPr>
            <w:r w:rsidRPr="00C1161D">
              <w:t>.</w:t>
            </w:r>
            <w:r w:rsidR="00BB0FB5" w:rsidRPr="00C1161D">
              <w:t>21</w:t>
            </w:r>
          </w:p>
        </w:tc>
        <w:tc>
          <w:tcPr>
            <w:tcW w:w="944" w:type="dxa"/>
          </w:tcPr>
          <w:p w14:paraId="2194E3D2" w14:textId="0672176E" w:rsidR="002E20DF" w:rsidRPr="00C1161D" w:rsidRDefault="002E20DF" w:rsidP="008369FA">
            <w:pPr>
              <w:pStyle w:val="MDPI42tablebody"/>
            </w:pPr>
            <w:r w:rsidRPr="00C1161D">
              <w:t>.</w:t>
            </w:r>
            <w:r w:rsidR="00BB0FB5" w:rsidRPr="00C1161D">
              <w:t>30</w:t>
            </w:r>
          </w:p>
        </w:tc>
        <w:tc>
          <w:tcPr>
            <w:tcW w:w="945" w:type="dxa"/>
          </w:tcPr>
          <w:p w14:paraId="67F4BA4A" w14:textId="77777777" w:rsidR="002E20DF" w:rsidRPr="00C1161D" w:rsidRDefault="002E20DF" w:rsidP="008369FA">
            <w:pPr>
              <w:pStyle w:val="MDPI42tablebody"/>
            </w:pPr>
            <w:r w:rsidRPr="00C1161D">
              <w:t>&lt; .001</w:t>
            </w:r>
          </w:p>
        </w:tc>
        <w:tc>
          <w:tcPr>
            <w:tcW w:w="944" w:type="dxa"/>
          </w:tcPr>
          <w:p w14:paraId="329BA245" w14:textId="4029CD15" w:rsidR="002E20DF" w:rsidRPr="00C1161D" w:rsidRDefault="0074431A" w:rsidP="008369FA">
            <w:pPr>
              <w:pStyle w:val="MDPI42tablebody"/>
            </w:pPr>
            <w:r w:rsidRPr="00C1161D">
              <w:t>346</w:t>
            </w:r>
          </w:p>
        </w:tc>
        <w:tc>
          <w:tcPr>
            <w:tcW w:w="944" w:type="dxa"/>
          </w:tcPr>
          <w:p w14:paraId="17ACEE6F" w14:textId="4B21119F" w:rsidR="002E20DF" w:rsidRPr="00C1161D" w:rsidRDefault="002E20DF" w:rsidP="008369FA">
            <w:pPr>
              <w:pStyle w:val="MDPI42tablebody"/>
            </w:pPr>
            <w:r w:rsidRPr="00C1161D">
              <w:t>5</w:t>
            </w:r>
            <w:r w:rsidR="006231A3" w:rsidRPr="00C1161D">
              <w:t>9</w:t>
            </w:r>
          </w:p>
        </w:tc>
        <w:tc>
          <w:tcPr>
            <w:tcW w:w="945" w:type="dxa"/>
          </w:tcPr>
          <w:p w14:paraId="6043E918" w14:textId="14DF73EB" w:rsidR="002E20DF" w:rsidRPr="00C1161D" w:rsidRDefault="00043D57" w:rsidP="008369FA">
            <w:pPr>
              <w:pStyle w:val="MDPI42tablebody"/>
            </w:pPr>
            <w:r w:rsidRPr="00C1161D">
              <w:t>17</w:t>
            </w:r>
            <w:r w:rsidR="002E20DF" w:rsidRPr="00C1161D">
              <w:t>,</w:t>
            </w:r>
            <w:r w:rsidRPr="00C1161D">
              <w:t>255</w:t>
            </w:r>
          </w:p>
        </w:tc>
      </w:tr>
      <w:tr w:rsidR="002E20DF" w:rsidRPr="00C1161D" w14:paraId="1D6B7AAE" w14:textId="77777777" w:rsidTr="00B81FB3">
        <w:tc>
          <w:tcPr>
            <w:tcW w:w="2263" w:type="dxa"/>
          </w:tcPr>
          <w:p w14:paraId="7504A514" w14:textId="65233FFB" w:rsidR="002E20DF" w:rsidRPr="00C1161D" w:rsidRDefault="002E20DF" w:rsidP="008369FA">
            <w:pPr>
              <w:pStyle w:val="MDPI42tablebody"/>
            </w:pPr>
            <w:r w:rsidRPr="00C1161D">
              <w:t xml:space="preserve">  Be-original/creative</w:t>
            </w:r>
          </w:p>
        </w:tc>
        <w:tc>
          <w:tcPr>
            <w:tcW w:w="1134" w:type="dxa"/>
          </w:tcPr>
          <w:p w14:paraId="4E3DDDE3" w14:textId="42E889A4" w:rsidR="002E20DF" w:rsidRPr="00C1161D" w:rsidRDefault="002E20DF" w:rsidP="008369FA">
            <w:pPr>
              <w:pStyle w:val="MDPI42tablebody"/>
            </w:pPr>
            <w:r w:rsidRPr="00C1161D">
              <w:t>.</w:t>
            </w:r>
            <w:r w:rsidR="00C809F7" w:rsidRPr="00C1161D">
              <w:t>29</w:t>
            </w:r>
          </w:p>
        </w:tc>
        <w:tc>
          <w:tcPr>
            <w:tcW w:w="944" w:type="dxa"/>
          </w:tcPr>
          <w:p w14:paraId="36761D6A" w14:textId="6DF51F62" w:rsidR="002E20DF" w:rsidRPr="00C1161D" w:rsidRDefault="002E20DF" w:rsidP="008369FA">
            <w:pPr>
              <w:pStyle w:val="MDPI42tablebody"/>
            </w:pPr>
            <w:r w:rsidRPr="00C1161D">
              <w:t>.</w:t>
            </w:r>
            <w:r w:rsidR="00C809F7" w:rsidRPr="00C1161D">
              <w:t>22</w:t>
            </w:r>
          </w:p>
        </w:tc>
        <w:tc>
          <w:tcPr>
            <w:tcW w:w="944" w:type="dxa"/>
          </w:tcPr>
          <w:p w14:paraId="6C533E14" w14:textId="6FC1E564" w:rsidR="002E20DF" w:rsidRPr="00C1161D" w:rsidRDefault="002E20DF" w:rsidP="008369FA">
            <w:pPr>
              <w:pStyle w:val="MDPI42tablebody"/>
            </w:pPr>
            <w:r w:rsidRPr="00C1161D">
              <w:t>.</w:t>
            </w:r>
            <w:r w:rsidR="00C809F7" w:rsidRPr="00C1161D">
              <w:t>35</w:t>
            </w:r>
          </w:p>
        </w:tc>
        <w:tc>
          <w:tcPr>
            <w:tcW w:w="945" w:type="dxa"/>
          </w:tcPr>
          <w:p w14:paraId="5081658C" w14:textId="77777777" w:rsidR="002E20DF" w:rsidRPr="00C1161D" w:rsidRDefault="002E20DF" w:rsidP="008369FA">
            <w:pPr>
              <w:pStyle w:val="MDPI42tablebody"/>
            </w:pPr>
            <w:r w:rsidRPr="00C1161D">
              <w:t>&lt; .001</w:t>
            </w:r>
          </w:p>
        </w:tc>
        <w:tc>
          <w:tcPr>
            <w:tcW w:w="944" w:type="dxa"/>
          </w:tcPr>
          <w:p w14:paraId="0F219570" w14:textId="57D43C43" w:rsidR="002E20DF" w:rsidRPr="00C1161D" w:rsidRDefault="00E10C11" w:rsidP="008369FA">
            <w:pPr>
              <w:pStyle w:val="MDPI42tablebody"/>
            </w:pPr>
            <w:r w:rsidRPr="00C1161D">
              <w:t>166</w:t>
            </w:r>
          </w:p>
        </w:tc>
        <w:tc>
          <w:tcPr>
            <w:tcW w:w="944" w:type="dxa"/>
          </w:tcPr>
          <w:p w14:paraId="166E9A8B" w14:textId="0418B547" w:rsidR="002E20DF" w:rsidRPr="00C1161D" w:rsidRDefault="00E10C11" w:rsidP="008369FA">
            <w:pPr>
              <w:pStyle w:val="MDPI42tablebody"/>
            </w:pPr>
            <w:r w:rsidRPr="00C1161D">
              <w:t>14</w:t>
            </w:r>
          </w:p>
        </w:tc>
        <w:tc>
          <w:tcPr>
            <w:tcW w:w="945" w:type="dxa"/>
          </w:tcPr>
          <w:p w14:paraId="2C2B8A75" w14:textId="727BEA49" w:rsidR="002E20DF" w:rsidRPr="00C1161D" w:rsidRDefault="00043D57" w:rsidP="008369FA">
            <w:pPr>
              <w:pStyle w:val="MDPI42tablebody"/>
            </w:pPr>
            <w:r w:rsidRPr="00C1161D">
              <w:t>1</w:t>
            </w:r>
            <w:r w:rsidR="002E20DF" w:rsidRPr="00C1161D">
              <w:t>,</w:t>
            </w:r>
            <w:r w:rsidRPr="00C1161D">
              <w:t>930</w:t>
            </w:r>
          </w:p>
        </w:tc>
      </w:tr>
      <w:tr w:rsidR="002E20DF" w:rsidRPr="00C1161D" w14:paraId="6779D90D" w14:textId="77777777" w:rsidTr="00B81FB3">
        <w:tc>
          <w:tcPr>
            <w:tcW w:w="2263" w:type="dxa"/>
          </w:tcPr>
          <w:p w14:paraId="3F4E2653" w14:textId="37793E9D" w:rsidR="002E20DF" w:rsidRPr="00C1161D" w:rsidRDefault="002E20DF" w:rsidP="008369FA">
            <w:pPr>
              <w:pStyle w:val="MDPI42tablebody"/>
            </w:pPr>
            <w:r w:rsidRPr="00C1161D">
              <w:t xml:space="preserve">  Hybrid-fluent-flexible</w:t>
            </w:r>
          </w:p>
        </w:tc>
        <w:tc>
          <w:tcPr>
            <w:tcW w:w="1134" w:type="dxa"/>
          </w:tcPr>
          <w:p w14:paraId="34211213" w14:textId="056D241B" w:rsidR="002E20DF" w:rsidRPr="00C1161D" w:rsidRDefault="002E20DF" w:rsidP="008369FA">
            <w:pPr>
              <w:pStyle w:val="MDPI42tablebody"/>
            </w:pPr>
            <w:r w:rsidRPr="00C1161D">
              <w:t>.2</w:t>
            </w:r>
            <w:r w:rsidR="00DC45B5" w:rsidRPr="00C1161D">
              <w:t>4</w:t>
            </w:r>
          </w:p>
        </w:tc>
        <w:tc>
          <w:tcPr>
            <w:tcW w:w="944" w:type="dxa"/>
          </w:tcPr>
          <w:p w14:paraId="73BF2729" w14:textId="7AC3335C" w:rsidR="002E20DF" w:rsidRPr="00C1161D" w:rsidRDefault="002E20DF" w:rsidP="008369FA">
            <w:pPr>
              <w:pStyle w:val="MDPI42tablebody"/>
            </w:pPr>
            <w:r w:rsidRPr="00C1161D">
              <w:t>.1</w:t>
            </w:r>
            <w:r w:rsidR="00BB0FB5" w:rsidRPr="00C1161D">
              <w:t>3</w:t>
            </w:r>
          </w:p>
        </w:tc>
        <w:tc>
          <w:tcPr>
            <w:tcW w:w="944" w:type="dxa"/>
          </w:tcPr>
          <w:p w14:paraId="074E3BF2" w14:textId="2646FED6" w:rsidR="002E20DF" w:rsidRPr="00C1161D" w:rsidRDefault="002E20DF" w:rsidP="008369FA">
            <w:pPr>
              <w:pStyle w:val="MDPI42tablebody"/>
            </w:pPr>
            <w:r w:rsidRPr="00C1161D">
              <w:t>.</w:t>
            </w:r>
            <w:r w:rsidR="00BB0FB5" w:rsidRPr="00C1161D">
              <w:t>34</w:t>
            </w:r>
          </w:p>
        </w:tc>
        <w:tc>
          <w:tcPr>
            <w:tcW w:w="945" w:type="dxa"/>
          </w:tcPr>
          <w:p w14:paraId="5F5E63B1" w14:textId="77777777" w:rsidR="002E20DF" w:rsidRPr="00C1161D" w:rsidRDefault="002E20DF" w:rsidP="008369FA">
            <w:pPr>
              <w:pStyle w:val="MDPI42tablebody"/>
            </w:pPr>
            <w:r w:rsidRPr="00C1161D">
              <w:t>&lt; .001</w:t>
            </w:r>
          </w:p>
        </w:tc>
        <w:tc>
          <w:tcPr>
            <w:tcW w:w="944" w:type="dxa"/>
          </w:tcPr>
          <w:p w14:paraId="432360A8" w14:textId="3F461B86" w:rsidR="002E20DF" w:rsidRPr="00C1161D" w:rsidRDefault="0074431A" w:rsidP="008369FA">
            <w:pPr>
              <w:pStyle w:val="MDPI42tablebody"/>
            </w:pPr>
            <w:r w:rsidRPr="00C1161D">
              <w:t>32</w:t>
            </w:r>
          </w:p>
        </w:tc>
        <w:tc>
          <w:tcPr>
            <w:tcW w:w="944" w:type="dxa"/>
          </w:tcPr>
          <w:p w14:paraId="3F3FE153" w14:textId="0B6F9D5F" w:rsidR="002E20DF" w:rsidRPr="00C1161D" w:rsidRDefault="006231A3" w:rsidP="008369FA">
            <w:pPr>
              <w:pStyle w:val="MDPI42tablebody"/>
            </w:pPr>
            <w:r w:rsidRPr="00C1161D">
              <w:t>8</w:t>
            </w:r>
          </w:p>
        </w:tc>
        <w:tc>
          <w:tcPr>
            <w:tcW w:w="945" w:type="dxa"/>
          </w:tcPr>
          <w:p w14:paraId="10B41442" w14:textId="12DB164B" w:rsidR="002E20DF" w:rsidRPr="00C1161D" w:rsidRDefault="002E20DF" w:rsidP="008369FA">
            <w:pPr>
              <w:pStyle w:val="MDPI42tablebody"/>
            </w:pPr>
            <w:r w:rsidRPr="00C1161D">
              <w:t>2,</w:t>
            </w:r>
            <w:r w:rsidR="00453327" w:rsidRPr="00C1161D">
              <w:t>451</w:t>
            </w:r>
          </w:p>
        </w:tc>
      </w:tr>
      <w:tr w:rsidR="002E20DF" w:rsidRPr="00C1161D" w14:paraId="1A0E9553" w14:textId="77777777" w:rsidTr="00B81FB3">
        <w:tc>
          <w:tcPr>
            <w:tcW w:w="2263" w:type="dxa"/>
          </w:tcPr>
          <w:p w14:paraId="04FF7376" w14:textId="1E40C558" w:rsidR="002E20DF" w:rsidRPr="00C1161D" w:rsidRDefault="002E20DF" w:rsidP="002E20DF">
            <w:pPr>
              <w:pStyle w:val="MDPI42tablebody"/>
            </w:pPr>
            <w:r w:rsidRPr="00C1161D">
              <w:t>Hybrid-fluent-original</w:t>
            </w:r>
          </w:p>
        </w:tc>
        <w:tc>
          <w:tcPr>
            <w:tcW w:w="1134" w:type="dxa"/>
          </w:tcPr>
          <w:p w14:paraId="56FD364E" w14:textId="3986BBBF" w:rsidR="002E20DF" w:rsidRPr="00C1161D" w:rsidRDefault="002E20DF" w:rsidP="002E20DF">
            <w:pPr>
              <w:pStyle w:val="MDPI42tablebody"/>
            </w:pPr>
            <w:r w:rsidRPr="00C1161D">
              <w:t>.</w:t>
            </w:r>
            <w:r w:rsidR="00DC45B5" w:rsidRPr="00C1161D">
              <w:t>21</w:t>
            </w:r>
          </w:p>
        </w:tc>
        <w:tc>
          <w:tcPr>
            <w:tcW w:w="944" w:type="dxa"/>
          </w:tcPr>
          <w:p w14:paraId="4B193044" w14:textId="74F03AA1" w:rsidR="002E20DF" w:rsidRPr="00C1161D" w:rsidRDefault="002E20DF" w:rsidP="002E20DF">
            <w:pPr>
              <w:pStyle w:val="MDPI42tablebody"/>
            </w:pPr>
            <w:r w:rsidRPr="00C1161D">
              <w:t>.1</w:t>
            </w:r>
            <w:r w:rsidR="00BB0FB5" w:rsidRPr="00C1161D">
              <w:t>3</w:t>
            </w:r>
          </w:p>
        </w:tc>
        <w:tc>
          <w:tcPr>
            <w:tcW w:w="944" w:type="dxa"/>
          </w:tcPr>
          <w:p w14:paraId="205D8A0E" w14:textId="1B69BAC4" w:rsidR="002E20DF" w:rsidRPr="00C1161D" w:rsidRDefault="002E20DF" w:rsidP="002E20DF">
            <w:pPr>
              <w:pStyle w:val="MDPI42tablebody"/>
            </w:pPr>
            <w:r w:rsidRPr="00C1161D">
              <w:t>.2</w:t>
            </w:r>
            <w:r w:rsidR="00BB0FB5" w:rsidRPr="00C1161D">
              <w:t>9</w:t>
            </w:r>
          </w:p>
        </w:tc>
        <w:tc>
          <w:tcPr>
            <w:tcW w:w="945" w:type="dxa"/>
          </w:tcPr>
          <w:p w14:paraId="3F85FD66" w14:textId="24A1D90E" w:rsidR="002E20DF" w:rsidRPr="00C1161D" w:rsidRDefault="002E20DF" w:rsidP="002E20DF">
            <w:pPr>
              <w:pStyle w:val="MDPI42tablebody"/>
            </w:pPr>
            <w:r w:rsidRPr="00C1161D">
              <w:t>&lt; .001</w:t>
            </w:r>
          </w:p>
        </w:tc>
        <w:tc>
          <w:tcPr>
            <w:tcW w:w="944" w:type="dxa"/>
          </w:tcPr>
          <w:p w14:paraId="12570262" w14:textId="1AC02E49" w:rsidR="002E20DF" w:rsidRPr="00C1161D" w:rsidRDefault="0074431A" w:rsidP="002E20DF">
            <w:pPr>
              <w:pStyle w:val="MDPI42tablebody"/>
            </w:pPr>
            <w:r w:rsidRPr="00C1161D">
              <w:t>73</w:t>
            </w:r>
          </w:p>
        </w:tc>
        <w:tc>
          <w:tcPr>
            <w:tcW w:w="944" w:type="dxa"/>
          </w:tcPr>
          <w:p w14:paraId="2F03124A" w14:textId="6DA5C52F" w:rsidR="002E20DF" w:rsidRPr="00C1161D" w:rsidRDefault="006231A3" w:rsidP="002E20DF">
            <w:pPr>
              <w:pStyle w:val="MDPI42tablebody"/>
            </w:pPr>
            <w:r w:rsidRPr="00C1161D">
              <w:t>4</w:t>
            </w:r>
          </w:p>
        </w:tc>
        <w:tc>
          <w:tcPr>
            <w:tcW w:w="945" w:type="dxa"/>
          </w:tcPr>
          <w:p w14:paraId="23E16C90" w14:textId="16D7DB59" w:rsidR="002E20DF" w:rsidRPr="00C1161D" w:rsidRDefault="00043D57" w:rsidP="002E20DF">
            <w:pPr>
              <w:pStyle w:val="MDPI42tablebody"/>
            </w:pPr>
            <w:r w:rsidRPr="00C1161D">
              <w:t>1,060</w:t>
            </w:r>
          </w:p>
        </w:tc>
      </w:tr>
      <w:tr w:rsidR="002E20DF" w:rsidRPr="00C1161D" w14:paraId="4791454C" w14:textId="77777777" w:rsidTr="00B81FB3">
        <w:tc>
          <w:tcPr>
            <w:tcW w:w="2263" w:type="dxa"/>
          </w:tcPr>
          <w:p w14:paraId="3C834FCB" w14:textId="34F6A520" w:rsidR="002E20DF" w:rsidRPr="00C1161D" w:rsidRDefault="002E20DF" w:rsidP="002E20DF">
            <w:pPr>
              <w:pStyle w:val="MDPI42tablebody"/>
            </w:pPr>
            <w:r w:rsidRPr="00C1161D">
              <w:t>Hybrid-flexible-original</w:t>
            </w:r>
          </w:p>
        </w:tc>
        <w:tc>
          <w:tcPr>
            <w:tcW w:w="1134" w:type="dxa"/>
          </w:tcPr>
          <w:p w14:paraId="1498F2E5" w14:textId="28DAEE02" w:rsidR="002E20DF" w:rsidRPr="00C1161D" w:rsidRDefault="002E20DF" w:rsidP="002E20DF">
            <w:pPr>
              <w:pStyle w:val="MDPI42tablebody"/>
            </w:pPr>
            <w:r w:rsidRPr="00C1161D">
              <w:t>.</w:t>
            </w:r>
            <w:r w:rsidR="00DC45B5" w:rsidRPr="00C1161D">
              <w:t>23</w:t>
            </w:r>
          </w:p>
        </w:tc>
        <w:tc>
          <w:tcPr>
            <w:tcW w:w="944" w:type="dxa"/>
          </w:tcPr>
          <w:p w14:paraId="4AAAEDFE" w14:textId="3C49EE42" w:rsidR="002E20DF" w:rsidRPr="00C1161D" w:rsidRDefault="002E20DF" w:rsidP="002E20DF">
            <w:pPr>
              <w:pStyle w:val="MDPI42tablebody"/>
            </w:pPr>
            <w:r w:rsidRPr="00C1161D">
              <w:t>.0</w:t>
            </w:r>
            <w:r w:rsidR="00BB0FB5" w:rsidRPr="00C1161D">
              <w:t>3</w:t>
            </w:r>
          </w:p>
        </w:tc>
        <w:tc>
          <w:tcPr>
            <w:tcW w:w="944" w:type="dxa"/>
          </w:tcPr>
          <w:p w14:paraId="1A7908F6" w14:textId="3B7614E9" w:rsidR="002E20DF" w:rsidRPr="00C1161D" w:rsidRDefault="002E20DF" w:rsidP="002E20DF">
            <w:pPr>
              <w:pStyle w:val="MDPI42tablebody"/>
            </w:pPr>
            <w:r w:rsidRPr="00C1161D">
              <w:t>.</w:t>
            </w:r>
            <w:r w:rsidR="00BB0FB5" w:rsidRPr="00C1161D">
              <w:t>42</w:t>
            </w:r>
          </w:p>
        </w:tc>
        <w:tc>
          <w:tcPr>
            <w:tcW w:w="945" w:type="dxa"/>
          </w:tcPr>
          <w:p w14:paraId="3059771F" w14:textId="34573DD9" w:rsidR="002E20DF" w:rsidRPr="00C1161D" w:rsidRDefault="002E20DF" w:rsidP="002E20DF">
            <w:pPr>
              <w:pStyle w:val="MDPI42tablebody"/>
            </w:pPr>
            <w:r w:rsidRPr="00C1161D">
              <w:t>.02</w:t>
            </w:r>
            <w:r w:rsidR="00DF634D" w:rsidRPr="00C1161D">
              <w:t>6</w:t>
            </w:r>
          </w:p>
        </w:tc>
        <w:tc>
          <w:tcPr>
            <w:tcW w:w="944" w:type="dxa"/>
          </w:tcPr>
          <w:p w14:paraId="733BAB1D" w14:textId="259E06C2" w:rsidR="002E20DF" w:rsidRPr="00C1161D" w:rsidRDefault="0074431A" w:rsidP="002E20DF">
            <w:pPr>
              <w:pStyle w:val="MDPI42tablebody"/>
            </w:pPr>
            <w:r w:rsidRPr="00C1161D">
              <w:t>19</w:t>
            </w:r>
          </w:p>
        </w:tc>
        <w:tc>
          <w:tcPr>
            <w:tcW w:w="944" w:type="dxa"/>
          </w:tcPr>
          <w:p w14:paraId="532062FB" w14:textId="4BB16794" w:rsidR="002E20DF" w:rsidRPr="00C1161D" w:rsidRDefault="006231A3" w:rsidP="002E20DF">
            <w:pPr>
              <w:pStyle w:val="MDPI42tablebody"/>
            </w:pPr>
            <w:r w:rsidRPr="00C1161D">
              <w:t>2</w:t>
            </w:r>
          </w:p>
        </w:tc>
        <w:tc>
          <w:tcPr>
            <w:tcW w:w="945" w:type="dxa"/>
          </w:tcPr>
          <w:p w14:paraId="1C82234F" w14:textId="0E6D289E" w:rsidR="002E20DF" w:rsidRPr="00C1161D" w:rsidRDefault="00453327" w:rsidP="002E20DF">
            <w:pPr>
              <w:pStyle w:val="MDPI42tablebody"/>
            </w:pPr>
            <w:r w:rsidRPr="00C1161D">
              <w:t>458</w:t>
            </w:r>
          </w:p>
        </w:tc>
      </w:tr>
      <w:tr w:rsidR="002E20DF" w:rsidRPr="00C1161D" w14:paraId="0F0C10C8" w14:textId="77777777" w:rsidTr="00B81FB3">
        <w:tc>
          <w:tcPr>
            <w:tcW w:w="2263" w:type="dxa"/>
          </w:tcPr>
          <w:p w14:paraId="2B1C45E8" w14:textId="55263E09" w:rsidR="002E20DF" w:rsidRPr="00C1161D" w:rsidRDefault="002E20DF" w:rsidP="002E20DF">
            <w:pPr>
              <w:pStyle w:val="MDPI42tablebody"/>
            </w:pPr>
            <w:r w:rsidRPr="00C1161D">
              <w:t>Hybrid-fluent-flexible-original</w:t>
            </w:r>
          </w:p>
        </w:tc>
        <w:tc>
          <w:tcPr>
            <w:tcW w:w="1134" w:type="dxa"/>
          </w:tcPr>
          <w:p w14:paraId="76B2B230" w14:textId="13280127" w:rsidR="002E20DF" w:rsidRPr="00C1161D" w:rsidRDefault="002E20DF" w:rsidP="002E20DF">
            <w:pPr>
              <w:pStyle w:val="MDPI42tablebody"/>
            </w:pPr>
            <w:r w:rsidRPr="00C1161D">
              <w:t>.</w:t>
            </w:r>
            <w:r w:rsidR="00DC45B5" w:rsidRPr="00C1161D">
              <w:t>23</w:t>
            </w:r>
          </w:p>
        </w:tc>
        <w:tc>
          <w:tcPr>
            <w:tcW w:w="944" w:type="dxa"/>
          </w:tcPr>
          <w:p w14:paraId="406AE4A2" w14:textId="28FE78AC" w:rsidR="002E20DF" w:rsidRPr="00C1161D" w:rsidRDefault="002E20DF" w:rsidP="002E20DF">
            <w:pPr>
              <w:pStyle w:val="MDPI42tablebody"/>
            </w:pPr>
            <w:r w:rsidRPr="00C1161D">
              <w:t>.0</w:t>
            </w:r>
            <w:r w:rsidR="00BB0FB5" w:rsidRPr="00C1161D">
              <w:t>3</w:t>
            </w:r>
          </w:p>
        </w:tc>
        <w:tc>
          <w:tcPr>
            <w:tcW w:w="944" w:type="dxa"/>
          </w:tcPr>
          <w:p w14:paraId="5FD1E4CE" w14:textId="3DE5A9AE" w:rsidR="002E20DF" w:rsidRPr="00C1161D" w:rsidRDefault="002E20DF" w:rsidP="002E20DF">
            <w:pPr>
              <w:pStyle w:val="MDPI42tablebody"/>
            </w:pPr>
            <w:r w:rsidRPr="00C1161D">
              <w:t>.</w:t>
            </w:r>
            <w:r w:rsidR="00BB0FB5" w:rsidRPr="00C1161D">
              <w:t>41</w:t>
            </w:r>
          </w:p>
        </w:tc>
        <w:tc>
          <w:tcPr>
            <w:tcW w:w="945" w:type="dxa"/>
          </w:tcPr>
          <w:p w14:paraId="12439765" w14:textId="3FB5CE1D" w:rsidR="002E20DF" w:rsidRPr="00C1161D" w:rsidRDefault="002E20DF" w:rsidP="002E20DF">
            <w:pPr>
              <w:pStyle w:val="MDPI42tablebody"/>
            </w:pPr>
            <w:r w:rsidRPr="00C1161D">
              <w:t>.0</w:t>
            </w:r>
            <w:r w:rsidR="00DF634D" w:rsidRPr="00C1161D">
              <w:t>22</w:t>
            </w:r>
          </w:p>
        </w:tc>
        <w:tc>
          <w:tcPr>
            <w:tcW w:w="944" w:type="dxa"/>
          </w:tcPr>
          <w:p w14:paraId="4613A807" w14:textId="71867FA9" w:rsidR="002E20DF" w:rsidRPr="00C1161D" w:rsidRDefault="0074431A" w:rsidP="002E20DF">
            <w:pPr>
              <w:pStyle w:val="MDPI42tablebody"/>
            </w:pPr>
            <w:r w:rsidRPr="00C1161D">
              <w:t>21</w:t>
            </w:r>
          </w:p>
        </w:tc>
        <w:tc>
          <w:tcPr>
            <w:tcW w:w="944" w:type="dxa"/>
          </w:tcPr>
          <w:p w14:paraId="7B21E011" w14:textId="1967A4F9" w:rsidR="002E20DF" w:rsidRPr="00C1161D" w:rsidRDefault="006231A3" w:rsidP="002E20DF">
            <w:pPr>
              <w:pStyle w:val="MDPI42tablebody"/>
            </w:pPr>
            <w:r w:rsidRPr="00C1161D">
              <w:t>3</w:t>
            </w:r>
          </w:p>
        </w:tc>
        <w:tc>
          <w:tcPr>
            <w:tcW w:w="945" w:type="dxa"/>
          </w:tcPr>
          <w:p w14:paraId="5D9DEFF9" w14:textId="42478FAC" w:rsidR="002E20DF" w:rsidRPr="00C1161D" w:rsidRDefault="00453327" w:rsidP="002E20DF">
            <w:pPr>
              <w:pStyle w:val="MDPI42tablebody"/>
            </w:pPr>
            <w:r w:rsidRPr="00C1161D">
              <w:t>570</w:t>
            </w:r>
          </w:p>
        </w:tc>
      </w:tr>
      <w:tr w:rsidR="002E20DF" w:rsidRPr="00C1161D" w14:paraId="717704B4" w14:textId="77777777" w:rsidTr="00B81FB3">
        <w:tc>
          <w:tcPr>
            <w:tcW w:w="2263" w:type="dxa"/>
            <w:tcBorders>
              <w:bottom w:val="single" w:sz="12" w:space="0" w:color="auto"/>
            </w:tcBorders>
          </w:tcPr>
          <w:p w14:paraId="2C11B3F2" w14:textId="0AA6C804" w:rsidR="002E20DF" w:rsidRPr="00C1161D" w:rsidRDefault="002E20DF" w:rsidP="002E20DF">
            <w:pPr>
              <w:pStyle w:val="MDPI42tablebody"/>
            </w:pPr>
            <w:r w:rsidRPr="00C1161D">
              <w:t>Mixed</w:t>
            </w:r>
          </w:p>
        </w:tc>
        <w:tc>
          <w:tcPr>
            <w:tcW w:w="1134" w:type="dxa"/>
            <w:tcBorders>
              <w:bottom w:val="single" w:sz="12" w:space="0" w:color="auto"/>
            </w:tcBorders>
          </w:tcPr>
          <w:p w14:paraId="3E31050F" w14:textId="1C380B52" w:rsidR="002E20DF" w:rsidRPr="00C1161D" w:rsidRDefault="002E20DF" w:rsidP="002E20DF">
            <w:pPr>
              <w:pStyle w:val="MDPI42tablebody"/>
            </w:pPr>
            <w:r w:rsidRPr="00C1161D">
              <w:t>.2</w:t>
            </w:r>
            <w:r w:rsidR="00DC45B5" w:rsidRPr="00C1161D">
              <w:t>6</w:t>
            </w:r>
          </w:p>
        </w:tc>
        <w:tc>
          <w:tcPr>
            <w:tcW w:w="944" w:type="dxa"/>
            <w:tcBorders>
              <w:bottom w:val="single" w:sz="12" w:space="0" w:color="auto"/>
            </w:tcBorders>
          </w:tcPr>
          <w:p w14:paraId="799BE87D" w14:textId="3D5F9E89" w:rsidR="002E20DF" w:rsidRPr="00C1161D" w:rsidRDefault="002E20DF" w:rsidP="002E20DF">
            <w:pPr>
              <w:pStyle w:val="MDPI42tablebody"/>
            </w:pPr>
            <w:r w:rsidRPr="00C1161D">
              <w:t>.1</w:t>
            </w:r>
            <w:r w:rsidR="00BB0FB5" w:rsidRPr="00C1161D">
              <w:t>4</w:t>
            </w:r>
          </w:p>
        </w:tc>
        <w:tc>
          <w:tcPr>
            <w:tcW w:w="944" w:type="dxa"/>
            <w:tcBorders>
              <w:bottom w:val="single" w:sz="12" w:space="0" w:color="auto"/>
            </w:tcBorders>
          </w:tcPr>
          <w:p w14:paraId="6D32EDA8" w14:textId="4D827400" w:rsidR="002E20DF" w:rsidRPr="00C1161D" w:rsidRDefault="002E20DF" w:rsidP="002E20DF">
            <w:pPr>
              <w:pStyle w:val="MDPI42tablebody"/>
            </w:pPr>
            <w:r w:rsidRPr="00C1161D">
              <w:t>.</w:t>
            </w:r>
            <w:r w:rsidR="00BB0FB5" w:rsidRPr="00C1161D">
              <w:t>37</w:t>
            </w:r>
          </w:p>
        </w:tc>
        <w:tc>
          <w:tcPr>
            <w:tcW w:w="945" w:type="dxa"/>
            <w:tcBorders>
              <w:bottom w:val="single" w:sz="12" w:space="0" w:color="auto"/>
            </w:tcBorders>
          </w:tcPr>
          <w:p w14:paraId="55D435C0" w14:textId="5C52A909" w:rsidR="002E20DF" w:rsidRPr="00C1161D" w:rsidRDefault="002E20DF" w:rsidP="002E20DF">
            <w:pPr>
              <w:pStyle w:val="MDPI42tablebody"/>
            </w:pPr>
            <w:r w:rsidRPr="00C1161D">
              <w:t>&lt; .001</w:t>
            </w:r>
          </w:p>
        </w:tc>
        <w:tc>
          <w:tcPr>
            <w:tcW w:w="944" w:type="dxa"/>
            <w:tcBorders>
              <w:bottom w:val="single" w:sz="12" w:space="0" w:color="auto"/>
            </w:tcBorders>
          </w:tcPr>
          <w:p w14:paraId="491ED9FF" w14:textId="37E11951" w:rsidR="002E20DF" w:rsidRPr="00C1161D" w:rsidRDefault="0074431A" w:rsidP="002E20DF">
            <w:pPr>
              <w:pStyle w:val="MDPI42tablebody"/>
            </w:pPr>
            <w:r w:rsidRPr="00C1161D">
              <w:t>40</w:t>
            </w:r>
          </w:p>
        </w:tc>
        <w:tc>
          <w:tcPr>
            <w:tcW w:w="944" w:type="dxa"/>
            <w:tcBorders>
              <w:bottom w:val="single" w:sz="12" w:space="0" w:color="auto"/>
            </w:tcBorders>
          </w:tcPr>
          <w:p w14:paraId="3F9DDDE9" w14:textId="289F3317" w:rsidR="002E20DF" w:rsidRPr="00C1161D" w:rsidRDefault="006231A3" w:rsidP="002E20DF">
            <w:pPr>
              <w:pStyle w:val="MDPI42tablebody"/>
            </w:pPr>
            <w:r w:rsidRPr="00C1161D">
              <w:t>5</w:t>
            </w:r>
          </w:p>
        </w:tc>
        <w:tc>
          <w:tcPr>
            <w:tcW w:w="945" w:type="dxa"/>
            <w:tcBorders>
              <w:bottom w:val="single" w:sz="12" w:space="0" w:color="auto"/>
            </w:tcBorders>
          </w:tcPr>
          <w:p w14:paraId="2656F80E" w14:textId="0B1102A0" w:rsidR="002E20DF" w:rsidRPr="00C1161D" w:rsidRDefault="00453327" w:rsidP="002E20DF">
            <w:pPr>
              <w:pStyle w:val="MDPI42tablebody"/>
            </w:pPr>
            <w:r w:rsidRPr="00C1161D">
              <w:t>1,603</w:t>
            </w:r>
          </w:p>
        </w:tc>
      </w:tr>
    </w:tbl>
    <w:p w14:paraId="48A5DF15" w14:textId="223C37A2" w:rsidR="002E20DF" w:rsidRPr="00C1161D" w:rsidRDefault="002E20DF" w:rsidP="002E20DF">
      <w:pPr>
        <w:pStyle w:val="MDPI43tablefooter"/>
      </w:pPr>
      <w:r w:rsidRPr="00C1161D">
        <w:t xml:space="preserve">LB = lower bound; UB = upper bound; </w:t>
      </w:r>
      <w:r w:rsidRPr="00C1161D">
        <w:rPr>
          <w:i/>
        </w:rPr>
        <w:t>k</w:t>
      </w:r>
      <w:r w:rsidRPr="00C1161D">
        <w:t xml:space="preserve"> = number of coefficients; </w:t>
      </w:r>
      <w:r w:rsidRPr="00C1161D">
        <w:rPr>
          <w:i/>
        </w:rPr>
        <w:t>m</w:t>
      </w:r>
      <w:r w:rsidRPr="00C1161D">
        <w:t xml:space="preserve"> = number of studies; </w:t>
      </w:r>
      <w:r w:rsidRPr="00C1161D">
        <w:rPr>
          <w:i/>
        </w:rPr>
        <w:t>N</w:t>
      </w:r>
      <w:r w:rsidRPr="00C1161D">
        <w:t xml:space="preserve"> = total sample size. </w:t>
      </w:r>
    </w:p>
    <w:p w14:paraId="4AD3DF7E" w14:textId="240D95D3" w:rsidR="00E17699" w:rsidRPr="00C1161D" w:rsidRDefault="00727171" w:rsidP="00736D6F">
      <w:pPr>
        <w:pStyle w:val="MDPI31text"/>
      </w:pPr>
      <w:r w:rsidRPr="00C1161D">
        <w:t>We further analyzed other aspects of DT instructions</w:t>
      </w:r>
      <w:r w:rsidR="00602A83">
        <w:t>,</w:t>
      </w:r>
      <w:r w:rsidRPr="00C1161D">
        <w:t xml:space="preserve"> such as the classical comparison between “game-like” vs. “test-like” conditions</w:t>
      </w:r>
      <w:r w:rsidR="00602A83">
        <w:t>,</w:t>
      </w:r>
      <w:r w:rsidRPr="00C1161D">
        <w:t xml:space="preserve"> and added concrete strategy instructions as another aspect of DT instructions. The results for this moderator </w:t>
      </w:r>
      <w:r w:rsidR="005A3A31" w:rsidRPr="00C1161D">
        <w:t xml:space="preserve">analysis </w:t>
      </w:r>
      <w:r w:rsidRPr="00C1161D">
        <w:t xml:space="preserve">are displayed in Table </w:t>
      </w:r>
      <w:r w:rsidR="00C25D67" w:rsidRPr="00C1161D">
        <w:t>4</w:t>
      </w:r>
      <w:r w:rsidRPr="00C1161D">
        <w:t>.</w:t>
      </w:r>
      <w:r w:rsidR="005A3A31" w:rsidRPr="00C1161D">
        <w:t xml:space="preserve"> Game-like DT instructions yielded a non-significant correlation between DT and intelligence, whereas effect sizes were small to moderate for test-like or strategy DT instructions. The moderator test was significant, </w:t>
      </w:r>
      <w:proofErr w:type="gramStart"/>
      <w:r w:rsidR="005A3A31" w:rsidRPr="00C1161D">
        <w:rPr>
          <w:i/>
        </w:rPr>
        <w:t>Q</w:t>
      </w:r>
      <w:r w:rsidR="005A3A31" w:rsidRPr="00C1161D">
        <w:rPr>
          <w:i/>
          <w:vertAlign w:val="subscript"/>
        </w:rPr>
        <w:t>M</w:t>
      </w:r>
      <w:r w:rsidR="005A3A31" w:rsidRPr="00C1161D">
        <w:t>(</w:t>
      </w:r>
      <w:proofErr w:type="gramEnd"/>
      <w:r w:rsidR="005A3A31" w:rsidRPr="00C1161D">
        <w:t xml:space="preserve">2) = </w:t>
      </w:r>
      <w:r w:rsidR="00364129" w:rsidRPr="00C1161D">
        <w:t>25</w:t>
      </w:r>
      <w:r w:rsidR="005A3A31" w:rsidRPr="00C1161D">
        <w:t>.</w:t>
      </w:r>
      <w:r w:rsidR="00364129" w:rsidRPr="00C1161D">
        <w:t>94</w:t>
      </w:r>
      <w:r w:rsidR="005A3A31" w:rsidRPr="00C1161D">
        <w:t xml:space="preserve">, </w:t>
      </w:r>
      <w:r w:rsidR="005A3A31" w:rsidRPr="00C1161D">
        <w:rPr>
          <w:i/>
        </w:rPr>
        <w:t>p</w:t>
      </w:r>
      <w:r w:rsidR="005A3A31" w:rsidRPr="00C1161D">
        <w:t xml:space="preserve"> &lt; .001. Specific contrasts revealed that the correlation was significantly higher for test-like DT instructions </w:t>
      </w:r>
      <w:r w:rsidR="00017317" w:rsidRPr="00C1161D">
        <w:t>(</w:t>
      </w:r>
      <w:r w:rsidR="00017317" w:rsidRPr="00C1161D">
        <w:rPr>
          <w:i/>
        </w:rPr>
        <w:t>z</w:t>
      </w:r>
      <w:r w:rsidR="00017317" w:rsidRPr="00C1161D">
        <w:t xml:space="preserve"> = -4.</w:t>
      </w:r>
      <w:r w:rsidR="00261619" w:rsidRPr="00C1161D">
        <w:t>94</w:t>
      </w:r>
      <w:r w:rsidR="00017317" w:rsidRPr="00C1161D">
        <w:t xml:space="preserve">, </w:t>
      </w:r>
      <w:r w:rsidR="00017317" w:rsidRPr="00C1161D">
        <w:rPr>
          <w:i/>
        </w:rPr>
        <w:t>p</w:t>
      </w:r>
      <w:r w:rsidR="00017317" w:rsidRPr="00C1161D">
        <w:t xml:space="preserve"> &lt; .001) </w:t>
      </w:r>
      <w:r w:rsidR="005A3A31" w:rsidRPr="00C1161D">
        <w:t xml:space="preserve">and strategy DT instructions </w:t>
      </w:r>
      <w:r w:rsidR="00017317" w:rsidRPr="00C1161D">
        <w:t>(</w:t>
      </w:r>
      <w:r w:rsidR="00017317" w:rsidRPr="00C1161D">
        <w:rPr>
          <w:i/>
        </w:rPr>
        <w:t>z</w:t>
      </w:r>
      <w:r w:rsidR="00017317" w:rsidRPr="00C1161D">
        <w:t xml:space="preserve"> = -3.</w:t>
      </w:r>
      <w:r w:rsidR="00261619" w:rsidRPr="00C1161D">
        <w:t>96</w:t>
      </w:r>
      <w:r w:rsidR="00017317" w:rsidRPr="00C1161D">
        <w:t xml:space="preserve">, </w:t>
      </w:r>
      <w:r w:rsidR="00017317" w:rsidRPr="00C1161D">
        <w:rPr>
          <w:i/>
        </w:rPr>
        <w:t>p</w:t>
      </w:r>
      <w:r w:rsidR="00017317" w:rsidRPr="00C1161D">
        <w:t xml:space="preserve"> &lt; .001) </w:t>
      </w:r>
      <w:r w:rsidR="005A3A31" w:rsidRPr="00C1161D">
        <w:t>as compared to game-like DT instructions, respectively</w:t>
      </w:r>
      <w:r w:rsidR="00FD4390" w:rsidRPr="00C1161D">
        <w:t>, whereas</w:t>
      </w:r>
      <w:r w:rsidR="00F50ABA" w:rsidRPr="00C1161D">
        <w:t xml:space="preserve"> </w:t>
      </w:r>
      <w:r w:rsidR="005A3A31" w:rsidRPr="00C1161D">
        <w:t xml:space="preserve">test-like and strategy DT instructions did not differ </w:t>
      </w:r>
      <w:r w:rsidR="00017317" w:rsidRPr="00C1161D">
        <w:t>(</w:t>
      </w:r>
      <w:r w:rsidR="00017317" w:rsidRPr="00C1161D">
        <w:rPr>
          <w:i/>
        </w:rPr>
        <w:t>z</w:t>
      </w:r>
      <w:r w:rsidR="00017317" w:rsidRPr="00C1161D">
        <w:t xml:space="preserve"> = 1.</w:t>
      </w:r>
      <w:r w:rsidR="00261619" w:rsidRPr="00C1161D">
        <w:t>21</w:t>
      </w:r>
      <w:r w:rsidR="00017317" w:rsidRPr="00C1161D">
        <w:t xml:space="preserve">, </w:t>
      </w:r>
      <w:r w:rsidR="00017317" w:rsidRPr="00C1161D">
        <w:rPr>
          <w:i/>
        </w:rPr>
        <w:t>p</w:t>
      </w:r>
      <w:r w:rsidR="00017317" w:rsidRPr="00C1161D">
        <w:t xml:space="preserve"> = .</w:t>
      </w:r>
      <w:r w:rsidR="00261619" w:rsidRPr="00C1161D">
        <w:t>226</w:t>
      </w:r>
      <w:r w:rsidR="00017317" w:rsidRPr="00C1161D">
        <w:t>)</w:t>
      </w:r>
      <w:r w:rsidR="005A3A31" w:rsidRPr="00C1161D">
        <w:t>.</w:t>
      </w:r>
      <w:r w:rsidR="008B45A7" w:rsidRPr="00C1161D">
        <w:t xml:space="preserve"> These specific contrasts were mostly robust across both checks (see Table 9). However, the contrast between strategy instructions and game-like instructions was only </w:t>
      </w:r>
      <w:r w:rsidR="008B45A7" w:rsidRPr="00C1161D">
        <w:lastRenderedPageBreak/>
        <w:t>significant by trend (</w:t>
      </w:r>
      <w:r w:rsidR="008B45A7" w:rsidRPr="00C1161D">
        <w:rPr>
          <w:i/>
        </w:rPr>
        <w:t>p</w:t>
      </w:r>
      <w:r w:rsidR="008B45A7" w:rsidRPr="00C1161D">
        <w:t xml:space="preserve"> = .099) </w:t>
      </w:r>
      <w:r w:rsidR="00F50ABA" w:rsidRPr="00C1161D">
        <w:t>when</w:t>
      </w:r>
      <w:r w:rsidR="008B45A7" w:rsidRPr="00C1161D">
        <w:t xml:space="preserve"> including additional moderators in the regression model</w:t>
      </w:r>
      <w:r w:rsidR="00F50ABA" w:rsidRPr="00C1161D">
        <w:t xml:space="preserve"> (see section 4.3.12)</w:t>
      </w:r>
      <w:r w:rsidR="008B45A7" w:rsidRPr="00C1161D">
        <w:t>.</w:t>
      </w:r>
    </w:p>
    <w:p w14:paraId="44DC8738" w14:textId="31AA81B9" w:rsidR="00727171" w:rsidRPr="00C1161D" w:rsidRDefault="00727171" w:rsidP="00727171">
      <w:pPr>
        <w:pStyle w:val="MDPI41tablecaption"/>
      </w:pPr>
      <w:r w:rsidRPr="00C1161D">
        <w:rPr>
          <w:b/>
        </w:rPr>
        <w:t xml:space="preserve">Table </w:t>
      </w:r>
      <w:r w:rsidR="00C25D67" w:rsidRPr="00C1161D">
        <w:rPr>
          <w:b/>
        </w:rPr>
        <w:t>4</w:t>
      </w:r>
      <w:r w:rsidRPr="00C1161D">
        <w:rPr>
          <w:b/>
        </w:rPr>
        <w:t>.</w:t>
      </w:r>
      <w:r w:rsidRPr="00C1161D">
        <w:t xml:space="preserve"> Effect sizes as a function of other aspects of DT instructions.</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992"/>
        <w:gridCol w:w="939"/>
        <w:gridCol w:w="944"/>
        <w:gridCol w:w="945"/>
        <w:gridCol w:w="944"/>
        <w:gridCol w:w="944"/>
        <w:gridCol w:w="945"/>
      </w:tblGrid>
      <w:tr w:rsidR="00727171" w:rsidRPr="00C1161D" w14:paraId="2B216CCA" w14:textId="77777777" w:rsidTr="00D57D97">
        <w:tc>
          <w:tcPr>
            <w:tcW w:w="2410" w:type="dxa"/>
            <w:tcBorders>
              <w:top w:val="single" w:sz="12" w:space="0" w:color="auto"/>
            </w:tcBorders>
          </w:tcPr>
          <w:p w14:paraId="5B3C41B0" w14:textId="77777777" w:rsidR="00727171" w:rsidRPr="00C1161D" w:rsidRDefault="00727171" w:rsidP="008369FA">
            <w:pPr>
              <w:pStyle w:val="MDPI42tablebody"/>
            </w:pPr>
          </w:p>
        </w:tc>
        <w:tc>
          <w:tcPr>
            <w:tcW w:w="992" w:type="dxa"/>
            <w:tcBorders>
              <w:top w:val="single" w:sz="12" w:space="0" w:color="auto"/>
            </w:tcBorders>
          </w:tcPr>
          <w:p w14:paraId="31B0EEAE" w14:textId="77777777" w:rsidR="00727171" w:rsidRPr="00C1161D" w:rsidRDefault="00727171" w:rsidP="008369FA">
            <w:pPr>
              <w:pStyle w:val="MDPI42tablebody"/>
            </w:pPr>
          </w:p>
        </w:tc>
        <w:tc>
          <w:tcPr>
            <w:tcW w:w="1883" w:type="dxa"/>
            <w:gridSpan w:val="2"/>
            <w:tcBorders>
              <w:top w:val="single" w:sz="12" w:space="0" w:color="auto"/>
            </w:tcBorders>
          </w:tcPr>
          <w:p w14:paraId="6BC158B5" w14:textId="77777777" w:rsidR="00727171" w:rsidRPr="00C1161D" w:rsidRDefault="00727171" w:rsidP="008369FA">
            <w:pPr>
              <w:pStyle w:val="MDPI42tablebody"/>
            </w:pPr>
            <w:r w:rsidRPr="00C1161D">
              <w:t xml:space="preserve">          95%-CI</w:t>
            </w:r>
          </w:p>
        </w:tc>
        <w:tc>
          <w:tcPr>
            <w:tcW w:w="945" w:type="dxa"/>
            <w:tcBorders>
              <w:top w:val="single" w:sz="12" w:space="0" w:color="auto"/>
            </w:tcBorders>
          </w:tcPr>
          <w:p w14:paraId="73750D3D" w14:textId="77777777" w:rsidR="00727171" w:rsidRPr="00C1161D" w:rsidRDefault="00727171" w:rsidP="008369FA">
            <w:pPr>
              <w:pStyle w:val="MDPI42tablebody"/>
              <w:rPr>
                <w:i/>
              </w:rPr>
            </w:pPr>
          </w:p>
        </w:tc>
        <w:tc>
          <w:tcPr>
            <w:tcW w:w="944" w:type="dxa"/>
            <w:tcBorders>
              <w:top w:val="single" w:sz="12" w:space="0" w:color="auto"/>
            </w:tcBorders>
          </w:tcPr>
          <w:p w14:paraId="6C89D62B" w14:textId="77777777" w:rsidR="00727171" w:rsidRPr="00C1161D" w:rsidRDefault="00727171" w:rsidP="008369FA">
            <w:pPr>
              <w:pStyle w:val="MDPI42tablebody"/>
              <w:rPr>
                <w:i/>
              </w:rPr>
            </w:pPr>
          </w:p>
        </w:tc>
        <w:tc>
          <w:tcPr>
            <w:tcW w:w="944" w:type="dxa"/>
            <w:tcBorders>
              <w:top w:val="single" w:sz="12" w:space="0" w:color="auto"/>
            </w:tcBorders>
          </w:tcPr>
          <w:p w14:paraId="7EEA16F2" w14:textId="77777777" w:rsidR="00727171" w:rsidRPr="00C1161D" w:rsidRDefault="00727171" w:rsidP="008369FA">
            <w:pPr>
              <w:pStyle w:val="MDPI42tablebody"/>
              <w:rPr>
                <w:i/>
              </w:rPr>
            </w:pPr>
          </w:p>
        </w:tc>
        <w:tc>
          <w:tcPr>
            <w:tcW w:w="945" w:type="dxa"/>
            <w:tcBorders>
              <w:top w:val="single" w:sz="12" w:space="0" w:color="auto"/>
            </w:tcBorders>
          </w:tcPr>
          <w:p w14:paraId="757F2E55" w14:textId="77777777" w:rsidR="00727171" w:rsidRPr="00C1161D" w:rsidRDefault="00727171" w:rsidP="008369FA">
            <w:pPr>
              <w:pStyle w:val="MDPI42tablebody"/>
              <w:rPr>
                <w:i/>
              </w:rPr>
            </w:pPr>
          </w:p>
        </w:tc>
      </w:tr>
      <w:tr w:rsidR="00727171" w:rsidRPr="00C1161D" w14:paraId="2BB3E612" w14:textId="77777777" w:rsidTr="00D57D97">
        <w:tc>
          <w:tcPr>
            <w:tcW w:w="2410" w:type="dxa"/>
            <w:tcBorders>
              <w:bottom w:val="single" w:sz="4" w:space="0" w:color="auto"/>
            </w:tcBorders>
          </w:tcPr>
          <w:p w14:paraId="3C57493D" w14:textId="77777777" w:rsidR="00727171" w:rsidRPr="00C1161D" w:rsidRDefault="00727171" w:rsidP="008369FA">
            <w:pPr>
              <w:pStyle w:val="MDPI42tablebody"/>
            </w:pPr>
            <w:r w:rsidRPr="00C1161D">
              <w:t>Effects</w:t>
            </w:r>
          </w:p>
        </w:tc>
        <w:tc>
          <w:tcPr>
            <w:tcW w:w="992" w:type="dxa"/>
            <w:tcBorders>
              <w:bottom w:val="single" w:sz="4" w:space="0" w:color="auto"/>
            </w:tcBorders>
          </w:tcPr>
          <w:p w14:paraId="7BA18A6A" w14:textId="77777777" w:rsidR="00727171" w:rsidRPr="00C1161D" w:rsidRDefault="00727171" w:rsidP="008369FA">
            <w:pPr>
              <w:pStyle w:val="MDPI42tablebody"/>
            </w:pPr>
            <w:r w:rsidRPr="00C1161D">
              <w:t>Estimate</w:t>
            </w:r>
          </w:p>
        </w:tc>
        <w:tc>
          <w:tcPr>
            <w:tcW w:w="939" w:type="dxa"/>
            <w:tcBorders>
              <w:bottom w:val="single" w:sz="4" w:space="0" w:color="auto"/>
            </w:tcBorders>
          </w:tcPr>
          <w:p w14:paraId="7F47FBDD" w14:textId="77777777" w:rsidR="00727171" w:rsidRPr="00C1161D" w:rsidRDefault="00727171" w:rsidP="008369FA">
            <w:pPr>
              <w:pStyle w:val="MDPI42tablebody"/>
            </w:pPr>
            <w:r w:rsidRPr="00C1161D">
              <w:t>LB</w:t>
            </w:r>
          </w:p>
        </w:tc>
        <w:tc>
          <w:tcPr>
            <w:tcW w:w="944" w:type="dxa"/>
            <w:tcBorders>
              <w:bottom w:val="single" w:sz="4" w:space="0" w:color="auto"/>
            </w:tcBorders>
          </w:tcPr>
          <w:p w14:paraId="07965B21" w14:textId="77777777" w:rsidR="00727171" w:rsidRPr="00C1161D" w:rsidRDefault="00727171" w:rsidP="008369FA">
            <w:pPr>
              <w:pStyle w:val="MDPI42tablebody"/>
            </w:pPr>
            <w:r w:rsidRPr="00C1161D">
              <w:t>UB</w:t>
            </w:r>
          </w:p>
        </w:tc>
        <w:tc>
          <w:tcPr>
            <w:tcW w:w="945" w:type="dxa"/>
            <w:tcBorders>
              <w:bottom w:val="single" w:sz="4" w:space="0" w:color="auto"/>
            </w:tcBorders>
          </w:tcPr>
          <w:p w14:paraId="2E32AE9F" w14:textId="1537DEA9" w:rsidR="00727171" w:rsidRPr="00C1161D" w:rsidRDefault="00551134" w:rsidP="008369FA">
            <w:pPr>
              <w:pStyle w:val="MDPI42tablebody"/>
              <w:rPr>
                <w:i/>
              </w:rPr>
            </w:pPr>
            <w:r w:rsidRPr="00C1161D">
              <w:rPr>
                <w:i/>
              </w:rPr>
              <w:t>p</w:t>
            </w:r>
          </w:p>
        </w:tc>
        <w:tc>
          <w:tcPr>
            <w:tcW w:w="944" w:type="dxa"/>
            <w:tcBorders>
              <w:bottom w:val="single" w:sz="4" w:space="0" w:color="auto"/>
            </w:tcBorders>
          </w:tcPr>
          <w:p w14:paraId="6961D4FD" w14:textId="0B1875D8" w:rsidR="00727171" w:rsidRPr="00C1161D" w:rsidRDefault="00551134" w:rsidP="008369FA">
            <w:pPr>
              <w:pStyle w:val="MDPI42tablebody"/>
              <w:rPr>
                <w:i/>
              </w:rPr>
            </w:pPr>
            <w:r w:rsidRPr="00C1161D">
              <w:rPr>
                <w:i/>
              </w:rPr>
              <w:t>k</w:t>
            </w:r>
          </w:p>
        </w:tc>
        <w:tc>
          <w:tcPr>
            <w:tcW w:w="944" w:type="dxa"/>
            <w:tcBorders>
              <w:bottom w:val="single" w:sz="4" w:space="0" w:color="auto"/>
            </w:tcBorders>
          </w:tcPr>
          <w:p w14:paraId="6934D5D5" w14:textId="1E254431" w:rsidR="00727171" w:rsidRPr="00C1161D" w:rsidRDefault="00551134" w:rsidP="008369FA">
            <w:pPr>
              <w:pStyle w:val="MDPI42tablebody"/>
              <w:rPr>
                <w:i/>
              </w:rPr>
            </w:pPr>
            <w:r w:rsidRPr="00C1161D">
              <w:rPr>
                <w:i/>
              </w:rPr>
              <w:t>m</w:t>
            </w:r>
          </w:p>
        </w:tc>
        <w:tc>
          <w:tcPr>
            <w:tcW w:w="945" w:type="dxa"/>
            <w:tcBorders>
              <w:bottom w:val="single" w:sz="4" w:space="0" w:color="auto"/>
            </w:tcBorders>
          </w:tcPr>
          <w:p w14:paraId="2AFC4A1C" w14:textId="77777777" w:rsidR="00727171" w:rsidRPr="00C1161D" w:rsidRDefault="00727171" w:rsidP="008369FA">
            <w:pPr>
              <w:pStyle w:val="MDPI42tablebody"/>
              <w:rPr>
                <w:i/>
              </w:rPr>
            </w:pPr>
            <w:r w:rsidRPr="00C1161D">
              <w:rPr>
                <w:i/>
              </w:rPr>
              <w:t>N</w:t>
            </w:r>
          </w:p>
        </w:tc>
      </w:tr>
      <w:tr w:rsidR="00727171" w:rsidRPr="00C1161D" w14:paraId="000ECFF8" w14:textId="77777777" w:rsidTr="00D57D97">
        <w:tc>
          <w:tcPr>
            <w:tcW w:w="2410" w:type="dxa"/>
          </w:tcPr>
          <w:p w14:paraId="2F8E0879" w14:textId="16E96B48" w:rsidR="00727171" w:rsidRPr="00C1161D" w:rsidRDefault="00727171" w:rsidP="008369FA">
            <w:pPr>
              <w:pStyle w:val="MDPI42tablebody"/>
            </w:pPr>
            <w:r w:rsidRPr="00C1161D">
              <w:t xml:space="preserve"> Game-like instructions</w:t>
            </w:r>
          </w:p>
        </w:tc>
        <w:tc>
          <w:tcPr>
            <w:tcW w:w="992" w:type="dxa"/>
          </w:tcPr>
          <w:p w14:paraId="76E7CBD1" w14:textId="19E8FA01" w:rsidR="00727171" w:rsidRPr="00C1161D" w:rsidRDefault="00727171" w:rsidP="008369FA">
            <w:pPr>
              <w:pStyle w:val="MDPI42tablebody"/>
            </w:pPr>
            <w:r w:rsidRPr="00C1161D">
              <w:t>.</w:t>
            </w:r>
            <w:r w:rsidR="006B0C05" w:rsidRPr="00C1161D">
              <w:t>07</w:t>
            </w:r>
          </w:p>
        </w:tc>
        <w:tc>
          <w:tcPr>
            <w:tcW w:w="939" w:type="dxa"/>
          </w:tcPr>
          <w:p w14:paraId="3583042B" w14:textId="388306A3" w:rsidR="00727171" w:rsidRPr="00C1161D" w:rsidRDefault="00E74A6A" w:rsidP="008369FA">
            <w:pPr>
              <w:pStyle w:val="MDPI42tablebody"/>
            </w:pPr>
            <w:r w:rsidRPr="00C1161D">
              <w:t>-</w:t>
            </w:r>
            <w:r w:rsidR="00727171" w:rsidRPr="00C1161D">
              <w:t>.</w:t>
            </w:r>
            <w:r w:rsidR="006B0C05" w:rsidRPr="00C1161D">
              <w:t>02</w:t>
            </w:r>
          </w:p>
        </w:tc>
        <w:tc>
          <w:tcPr>
            <w:tcW w:w="944" w:type="dxa"/>
          </w:tcPr>
          <w:p w14:paraId="7E43A72E" w14:textId="146D8BE6" w:rsidR="00727171" w:rsidRPr="00C1161D" w:rsidRDefault="00727171" w:rsidP="008369FA">
            <w:pPr>
              <w:pStyle w:val="MDPI42tablebody"/>
            </w:pPr>
            <w:r w:rsidRPr="00C1161D">
              <w:t>.</w:t>
            </w:r>
            <w:r w:rsidR="00E74A6A" w:rsidRPr="00C1161D">
              <w:t>1</w:t>
            </w:r>
            <w:r w:rsidR="00841345" w:rsidRPr="00C1161D">
              <w:t>6</w:t>
            </w:r>
          </w:p>
        </w:tc>
        <w:tc>
          <w:tcPr>
            <w:tcW w:w="945" w:type="dxa"/>
          </w:tcPr>
          <w:p w14:paraId="04718D72" w14:textId="15A266D2" w:rsidR="00727171" w:rsidRPr="00C1161D" w:rsidRDefault="00727171" w:rsidP="008369FA">
            <w:pPr>
              <w:pStyle w:val="MDPI42tablebody"/>
            </w:pPr>
            <w:r w:rsidRPr="00C1161D">
              <w:t>.</w:t>
            </w:r>
            <w:r w:rsidR="00364129" w:rsidRPr="00C1161D">
              <w:t>112</w:t>
            </w:r>
          </w:p>
        </w:tc>
        <w:tc>
          <w:tcPr>
            <w:tcW w:w="944" w:type="dxa"/>
          </w:tcPr>
          <w:p w14:paraId="134BFA1A" w14:textId="52E1E4A2" w:rsidR="00727171" w:rsidRPr="00C1161D" w:rsidRDefault="00E74A6A" w:rsidP="008369FA">
            <w:pPr>
              <w:pStyle w:val="MDPI42tablebody"/>
            </w:pPr>
            <w:r w:rsidRPr="00C1161D">
              <w:t>137</w:t>
            </w:r>
          </w:p>
        </w:tc>
        <w:tc>
          <w:tcPr>
            <w:tcW w:w="944" w:type="dxa"/>
          </w:tcPr>
          <w:p w14:paraId="64C666F3" w14:textId="07946FF6" w:rsidR="00727171" w:rsidRPr="00C1161D" w:rsidRDefault="00727171" w:rsidP="008369FA">
            <w:pPr>
              <w:pStyle w:val="MDPI42tablebody"/>
            </w:pPr>
            <w:r w:rsidRPr="00C1161D">
              <w:t>10</w:t>
            </w:r>
          </w:p>
        </w:tc>
        <w:tc>
          <w:tcPr>
            <w:tcW w:w="945" w:type="dxa"/>
          </w:tcPr>
          <w:p w14:paraId="2A685843" w14:textId="6509CDF7" w:rsidR="00727171" w:rsidRPr="00C1161D" w:rsidRDefault="00727171" w:rsidP="008369FA">
            <w:pPr>
              <w:pStyle w:val="MDPI42tablebody"/>
            </w:pPr>
            <w:r w:rsidRPr="00C1161D">
              <w:t>1,998</w:t>
            </w:r>
          </w:p>
        </w:tc>
      </w:tr>
      <w:tr w:rsidR="00963707" w:rsidRPr="00C1161D" w14:paraId="74311446" w14:textId="77777777" w:rsidTr="00D57D97">
        <w:tc>
          <w:tcPr>
            <w:tcW w:w="2410" w:type="dxa"/>
          </w:tcPr>
          <w:p w14:paraId="534D1776" w14:textId="52254762" w:rsidR="00963707" w:rsidRPr="00C1161D" w:rsidRDefault="00963707" w:rsidP="00963707">
            <w:pPr>
              <w:pStyle w:val="MDPI42tablebody"/>
            </w:pPr>
            <w:r w:rsidRPr="00C1161D">
              <w:t xml:space="preserve">  Test-like instructions</w:t>
            </w:r>
          </w:p>
        </w:tc>
        <w:tc>
          <w:tcPr>
            <w:tcW w:w="992" w:type="dxa"/>
          </w:tcPr>
          <w:p w14:paraId="4F89F6D0" w14:textId="5B28AAF8" w:rsidR="00963707" w:rsidRPr="00C1161D" w:rsidRDefault="007F69A4" w:rsidP="00963707">
            <w:pPr>
              <w:pStyle w:val="MDPI42tablebody"/>
            </w:pPr>
            <w:r w:rsidRPr="00C1161D">
              <w:t>.27</w:t>
            </w:r>
          </w:p>
        </w:tc>
        <w:tc>
          <w:tcPr>
            <w:tcW w:w="939" w:type="dxa"/>
          </w:tcPr>
          <w:p w14:paraId="7ACE7515" w14:textId="124F4455" w:rsidR="00963707" w:rsidRPr="00C1161D" w:rsidRDefault="007F69A4" w:rsidP="00963707">
            <w:pPr>
              <w:pStyle w:val="MDPI42tablebody"/>
            </w:pPr>
            <w:r w:rsidRPr="00C1161D">
              <w:t>.</w:t>
            </w:r>
            <w:r w:rsidR="006B0C05" w:rsidRPr="00C1161D">
              <w:t>22</w:t>
            </w:r>
          </w:p>
        </w:tc>
        <w:tc>
          <w:tcPr>
            <w:tcW w:w="944" w:type="dxa"/>
          </w:tcPr>
          <w:p w14:paraId="5D6E9991" w14:textId="05FD33A5" w:rsidR="00963707" w:rsidRPr="00C1161D" w:rsidRDefault="007F69A4" w:rsidP="00963707">
            <w:pPr>
              <w:pStyle w:val="MDPI42tablebody"/>
            </w:pPr>
            <w:r w:rsidRPr="00C1161D">
              <w:t>.</w:t>
            </w:r>
            <w:r w:rsidR="006B0C05" w:rsidRPr="00C1161D">
              <w:t>31</w:t>
            </w:r>
          </w:p>
        </w:tc>
        <w:tc>
          <w:tcPr>
            <w:tcW w:w="945" w:type="dxa"/>
          </w:tcPr>
          <w:p w14:paraId="77064217" w14:textId="77777777" w:rsidR="00963707" w:rsidRPr="00C1161D" w:rsidRDefault="00963707" w:rsidP="00963707">
            <w:pPr>
              <w:pStyle w:val="MDPI42tablebody"/>
            </w:pPr>
            <w:r w:rsidRPr="00C1161D">
              <w:t>&lt; .001</w:t>
            </w:r>
          </w:p>
        </w:tc>
        <w:tc>
          <w:tcPr>
            <w:tcW w:w="944" w:type="dxa"/>
          </w:tcPr>
          <w:p w14:paraId="46225435" w14:textId="5DB2EE59" w:rsidR="00963707" w:rsidRPr="00C1161D" w:rsidRDefault="004C649D" w:rsidP="00963707">
            <w:pPr>
              <w:pStyle w:val="MDPI42tablebody"/>
            </w:pPr>
            <w:r w:rsidRPr="00C1161D">
              <w:t>647</w:t>
            </w:r>
          </w:p>
        </w:tc>
        <w:tc>
          <w:tcPr>
            <w:tcW w:w="944" w:type="dxa"/>
          </w:tcPr>
          <w:p w14:paraId="2E0545CE" w14:textId="24AF0319" w:rsidR="00963707" w:rsidRPr="00C1161D" w:rsidRDefault="00963707" w:rsidP="00963707">
            <w:pPr>
              <w:pStyle w:val="MDPI42tablebody"/>
            </w:pPr>
            <w:r w:rsidRPr="00C1161D">
              <w:t>100</w:t>
            </w:r>
          </w:p>
        </w:tc>
        <w:tc>
          <w:tcPr>
            <w:tcW w:w="945" w:type="dxa"/>
          </w:tcPr>
          <w:p w14:paraId="1B53AD6E" w14:textId="1456F2BF" w:rsidR="00963707" w:rsidRPr="00C1161D" w:rsidRDefault="00FA3AF2" w:rsidP="00963707">
            <w:pPr>
              <w:pStyle w:val="MDPI42tablebody"/>
            </w:pPr>
            <w:r w:rsidRPr="00C1161D">
              <w:t>30</w:t>
            </w:r>
            <w:r w:rsidR="00963707" w:rsidRPr="00C1161D">
              <w:t>,</w:t>
            </w:r>
            <w:r w:rsidRPr="00C1161D">
              <w:t>682</w:t>
            </w:r>
          </w:p>
        </w:tc>
      </w:tr>
      <w:tr w:rsidR="00963707" w:rsidRPr="00C1161D" w14:paraId="498FE64B" w14:textId="77777777" w:rsidTr="00560C15">
        <w:tc>
          <w:tcPr>
            <w:tcW w:w="2410" w:type="dxa"/>
            <w:tcBorders>
              <w:bottom w:val="single" w:sz="12" w:space="0" w:color="auto"/>
            </w:tcBorders>
          </w:tcPr>
          <w:p w14:paraId="19E3ADEE" w14:textId="74F53AAD" w:rsidR="00963707" w:rsidRPr="00C1161D" w:rsidRDefault="00963707" w:rsidP="00963707">
            <w:pPr>
              <w:pStyle w:val="MDPI42tablebody"/>
            </w:pPr>
            <w:r w:rsidRPr="00C1161D">
              <w:t xml:space="preserve">  Strategy instructions</w:t>
            </w:r>
          </w:p>
        </w:tc>
        <w:tc>
          <w:tcPr>
            <w:tcW w:w="992" w:type="dxa"/>
            <w:tcBorders>
              <w:bottom w:val="single" w:sz="12" w:space="0" w:color="auto"/>
            </w:tcBorders>
          </w:tcPr>
          <w:p w14:paraId="4E943789" w14:textId="6AB2C56C" w:rsidR="00963707" w:rsidRPr="00C1161D" w:rsidRDefault="007F69A4" w:rsidP="00963707">
            <w:pPr>
              <w:pStyle w:val="MDPI42tablebody"/>
            </w:pPr>
            <w:r w:rsidRPr="00C1161D">
              <w:t>.33</w:t>
            </w:r>
          </w:p>
        </w:tc>
        <w:tc>
          <w:tcPr>
            <w:tcW w:w="939" w:type="dxa"/>
            <w:tcBorders>
              <w:bottom w:val="single" w:sz="12" w:space="0" w:color="auto"/>
            </w:tcBorders>
          </w:tcPr>
          <w:p w14:paraId="272365D4" w14:textId="15D9D039" w:rsidR="00963707" w:rsidRPr="00C1161D" w:rsidRDefault="007F69A4" w:rsidP="00963707">
            <w:pPr>
              <w:pStyle w:val="MDPI42tablebody"/>
            </w:pPr>
            <w:r w:rsidRPr="00C1161D">
              <w:t>.22</w:t>
            </w:r>
          </w:p>
        </w:tc>
        <w:tc>
          <w:tcPr>
            <w:tcW w:w="944" w:type="dxa"/>
            <w:tcBorders>
              <w:bottom w:val="single" w:sz="12" w:space="0" w:color="auto"/>
            </w:tcBorders>
          </w:tcPr>
          <w:p w14:paraId="14062E71" w14:textId="6376A671" w:rsidR="00963707" w:rsidRPr="00C1161D" w:rsidRDefault="007F69A4" w:rsidP="00963707">
            <w:pPr>
              <w:pStyle w:val="MDPI42tablebody"/>
            </w:pPr>
            <w:r w:rsidRPr="00C1161D">
              <w:t>.43</w:t>
            </w:r>
          </w:p>
        </w:tc>
        <w:tc>
          <w:tcPr>
            <w:tcW w:w="945" w:type="dxa"/>
            <w:tcBorders>
              <w:bottom w:val="single" w:sz="12" w:space="0" w:color="auto"/>
            </w:tcBorders>
          </w:tcPr>
          <w:p w14:paraId="4C304FE9" w14:textId="77777777" w:rsidR="00963707" w:rsidRPr="00C1161D" w:rsidRDefault="00963707" w:rsidP="00963707">
            <w:pPr>
              <w:pStyle w:val="MDPI42tablebody"/>
            </w:pPr>
            <w:r w:rsidRPr="00C1161D">
              <w:t>&lt; .001</w:t>
            </w:r>
          </w:p>
        </w:tc>
        <w:tc>
          <w:tcPr>
            <w:tcW w:w="944" w:type="dxa"/>
            <w:tcBorders>
              <w:bottom w:val="single" w:sz="12" w:space="0" w:color="auto"/>
            </w:tcBorders>
          </w:tcPr>
          <w:p w14:paraId="74767396" w14:textId="4C71F1C3" w:rsidR="00963707" w:rsidRPr="00C1161D" w:rsidRDefault="00963707" w:rsidP="00963707">
            <w:pPr>
              <w:pStyle w:val="MDPI42tablebody"/>
            </w:pPr>
            <w:r w:rsidRPr="00C1161D">
              <w:t>24</w:t>
            </w:r>
          </w:p>
        </w:tc>
        <w:tc>
          <w:tcPr>
            <w:tcW w:w="944" w:type="dxa"/>
            <w:tcBorders>
              <w:bottom w:val="single" w:sz="12" w:space="0" w:color="auto"/>
            </w:tcBorders>
          </w:tcPr>
          <w:p w14:paraId="7F3D2871" w14:textId="4A54B15D" w:rsidR="00963707" w:rsidRPr="00C1161D" w:rsidRDefault="00963707" w:rsidP="00963707">
            <w:pPr>
              <w:pStyle w:val="MDPI42tablebody"/>
            </w:pPr>
            <w:r w:rsidRPr="00C1161D">
              <w:t>3</w:t>
            </w:r>
          </w:p>
        </w:tc>
        <w:tc>
          <w:tcPr>
            <w:tcW w:w="945" w:type="dxa"/>
            <w:tcBorders>
              <w:bottom w:val="single" w:sz="12" w:space="0" w:color="auto"/>
            </w:tcBorders>
          </w:tcPr>
          <w:p w14:paraId="68456711" w14:textId="2E25095D" w:rsidR="00963707" w:rsidRPr="00C1161D" w:rsidRDefault="00963707" w:rsidP="00963707">
            <w:pPr>
              <w:pStyle w:val="MDPI42tablebody"/>
            </w:pPr>
            <w:r w:rsidRPr="00C1161D">
              <w:t>285</w:t>
            </w:r>
          </w:p>
        </w:tc>
      </w:tr>
    </w:tbl>
    <w:p w14:paraId="5F8B6379" w14:textId="32EEDBE4" w:rsidR="00727171" w:rsidRPr="00C1161D" w:rsidRDefault="00727171" w:rsidP="00E230E5">
      <w:pPr>
        <w:pStyle w:val="MDPI31text"/>
      </w:pPr>
      <w:r w:rsidRPr="00C1161D">
        <w:t xml:space="preserve">LB = lower bound; UB = upper bound; </w:t>
      </w:r>
      <w:r w:rsidRPr="00C1161D">
        <w:rPr>
          <w:i/>
        </w:rPr>
        <w:t>k</w:t>
      </w:r>
      <w:r w:rsidRPr="00C1161D">
        <w:t xml:space="preserve"> = number of coefficients; </w:t>
      </w:r>
      <w:r w:rsidRPr="00C1161D">
        <w:rPr>
          <w:i/>
        </w:rPr>
        <w:t>m</w:t>
      </w:r>
      <w:r w:rsidRPr="00C1161D">
        <w:t xml:space="preserve"> = number of studies; </w:t>
      </w:r>
      <w:r w:rsidRPr="00C1161D">
        <w:rPr>
          <w:i/>
        </w:rPr>
        <w:t>N</w:t>
      </w:r>
      <w:r w:rsidRPr="00C1161D">
        <w:t xml:space="preserve"> = total sample size. </w:t>
      </w:r>
    </w:p>
    <w:p w14:paraId="07A62A1F" w14:textId="51C0C22A" w:rsidR="00E230E5" w:rsidRPr="00C1161D" w:rsidRDefault="00E230E5" w:rsidP="00E230E5">
      <w:pPr>
        <w:pStyle w:val="MDPI23heading3"/>
      </w:pPr>
      <w:r w:rsidRPr="00C1161D">
        <w:t>4.</w:t>
      </w:r>
      <w:r w:rsidR="007C7CA0" w:rsidRPr="00C1161D">
        <w:t>3</w:t>
      </w:r>
      <w:r w:rsidRPr="00C1161D">
        <w:t>.</w:t>
      </w:r>
      <w:r w:rsidR="00336BAF" w:rsidRPr="00C1161D">
        <w:t>4</w:t>
      </w:r>
      <w:r w:rsidRPr="00C1161D">
        <w:t>. DT Scoring</w:t>
      </w:r>
    </w:p>
    <w:p w14:paraId="24EE92E3" w14:textId="76E16F94" w:rsidR="00587F38" w:rsidRPr="00C1161D" w:rsidRDefault="00185680" w:rsidP="00765298">
      <w:pPr>
        <w:pStyle w:val="MDPI31text"/>
      </w:pPr>
      <w:r w:rsidRPr="00C1161D">
        <w:t>DT scoring was found to be a significant moderator o</w:t>
      </w:r>
      <w:r w:rsidR="00F50ABA" w:rsidRPr="00C1161D">
        <w:t>f</w:t>
      </w:r>
      <w:r w:rsidRPr="00C1161D">
        <w:t xml:space="preserve"> the relationship between DT and intelligence, </w:t>
      </w:r>
      <w:proofErr w:type="gramStart"/>
      <w:r w:rsidRPr="00C1161D">
        <w:rPr>
          <w:i/>
        </w:rPr>
        <w:t>Q</w:t>
      </w:r>
      <w:r w:rsidRPr="00C1161D">
        <w:rPr>
          <w:i/>
          <w:vertAlign w:val="subscript"/>
        </w:rPr>
        <w:t>M</w:t>
      </w:r>
      <w:r w:rsidRPr="00C1161D">
        <w:t>(</w:t>
      </w:r>
      <w:proofErr w:type="gramEnd"/>
      <w:r w:rsidR="00416D1E" w:rsidRPr="00C1161D">
        <w:t>2</w:t>
      </w:r>
      <w:r w:rsidRPr="00C1161D">
        <w:t xml:space="preserve">) = </w:t>
      </w:r>
      <w:r w:rsidR="00416D1E" w:rsidRPr="00C1161D">
        <w:t>22</w:t>
      </w:r>
      <w:r w:rsidRPr="00C1161D">
        <w:t>.</w:t>
      </w:r>
      <w:r w:rsidR="00416D1E" w:rsidRPr="00C1161D">
        <w:t>47</w:t>
      </w:r>
      <w:r w:rsidRPr="00C1161D">
        <w:t xml:space="preserve">, </w:t>
      </w:r>
      <w:r w:rsidRPr="00C1161D">
        <w:rPr>
          <w:i/>
        </w:rPr>
        <w:t>p</w:t>
      </w:r>
      <w:r w:rsidRPr="00C1161D">
        <w:t xml:space="preserve"> &lt; .001, with correlations ranging between </w:t>
      </w:r>
      <w:r w:rsidRPr="00C1161D">
        <w:rPr>
          <w:i/>
        </w:rPr>
        <w:t>r</w:t>
      </w:r>
      <w:r w:rsidRPr="00C1161D">
        <w:t xml:space="preserve"> = .</w:t>
      </w:r>
      <w:r w:rsidR="00A95570" w:rsidRPr="00C1161D">
        <w:t>20</w:t>
      </w:r>
      <w:r w:rsidRPr="00C1161D">
        <w:t xml:space="preserve"> (fluency) to </w:t>
      </w:r>
      <w:r w:rsidRPr="00C1161D">
        <w:rPr>
          <w:i/>
        </w:rPr>
        <w:t>r</w:t>
      </w:r>
      <w:r w:rsidRPr="00C1161D">
        <w:t xml:space="preserve"> = .</w:t>
      </w:r>
      <w:r w:rsidR="005F5F88" w:rsidRPr="00C1161D">
        <w:t xml:space="preserve">37 </w:t>
      </w:r>
      <w:r w:rsidRPr="00C1161D">
        <w:t>(</w:t>
      </w:r>
      <w:r w:rsidR="00B35ECC" w:rsidRPr="00C1161D">
        <w:t>composite score</w:t>
      </w:r>
      <w:r w:rsidRPr="00C1161D">
        <w:t xml:space="preserve">; see Table </w:t>
      </w:r>
      <w:r w:rsidR="00C25D67" w:rsidRPr="00C1161D">
        <w:t>5</w:t>
      </w:r>
      <w:r w:rsidRPr="00C1161D">
        <w:t xml:space="preserve">). </w:t>
      </w:r>
      <w:r w:rsidR="009A5038" w:rsidRPr="00C1161D">
        <w:t>Specific contrasts further revealed that DT fluency scores correlated significantly lower with intelligence as compared to originality/creative quality (</w:t>
      </w:r>
      <w:r w:rsidR="009A5038" w:rsidRPr="00C1161D">
        <w:rPr>
          <w:i/>
          <w:iCs/>
        </w:rPr>
        <w:t>z</w:t>
      </w:r>
      <w:r w:rsidR="009A5038" w:rsidRPr="00C1161D">
        <w:t xml:space="preserve"> = -3.</w:t>
      </w:r>
      <w:r w:rsidR="0008500B" w:rsidRPr="00C1161D">
        <w:t>75</w:t>
      </w:r>
      <w:r w:rsidR="009A5038" w:rsidRPr="00C1161D">
        <w:t xml:space="preserve">, </w:t>
      </w:r>
      <w:r w:rsidR="009A5038" w:rsidRPr="00C1161D">
        <w:rPr>
          <w:i/>
          <w:iCs/>
        </w:rPr>
        <w:t>p</w:t>
      </w:r>
      <w:r w:rsidR="009A5038" w:rsidRPr="00C1161D">
        <w:t xml:space="preserve"> &lt; .001)</w:t>
      </w:r>
      <w:r w:rsidR="00CC1347" w:rsidRPr="00C1161D">
        <w:t>.</w:t>
      </w:r>
      <w:r w:rsidR="007F685E" w:rsidRPr="00C1161D">
        <w:t xml:space="preserve"> </w:t>
      </w:r>
      <w:r w:rsidR="0086091E" w:rsidRPr="00C1161D">
        <w:t>This latter finding was robust across both checks, but t</w:t>
      </w:r>
      <w:r w:rsidR="007F685E" w:rsidRPr="00C1161D">
        <w:t xml:space="preserve">he contrast found between DT fluency and </w:t>
      </w:r>
      <w:r w:rsidR="00B35ECC" w:rsidRPr="00C1161D">
        <w:t>composite score</w:t>
      </w:r>
      <w:r w:rsidR="007F685E" w:rsidRPr="00C1161D">
        <w:t xml:space="preserve">s was not robust across the checks </w:t>
      </w:r>
      <w:r w:rsidR="00F50ABA" w:rsidRPr="00C1161D">
        <w:t xml:space="preserve">(see </w:t>
      </w:r>
      <w:r w:rsidR="007F685E" w:rsidRPr="00C1161D">
        <w:t>Table 9</w:t>
      </w:r>
      <w:r w:rsidR="00F50ABA" w:rsidRPr="00C1161D">
        <w:t>)</w:t>
      </w:r>
      <w:r w:rsidR="007F685E" w:rsidRPr="00C1161D">
        <w:t>.</w:t>
      </w:r>
      <w:r w:rsidR="0086091E" w:rsidRPr="00C1161D">
        <w:t xml:space="preserve"> Hence, the size of the correlation for DT </w:t>
      </w:r>
      <w:r w:rsidR="00B35ECC" w:rsidRPr="00C1161D">
        <w:t>composite score</w:t>
      </w:r>
      <w:r w:rsidR="0086091E" w:rsidRPr="00C1161D">
        <w:t>s can be partially explained by confounding with other moderators.</w:t>
      </w:r>
    </w:p>
    <w:p w14:paraId="1892D9FF" w14:textId="41827056" w:rsidR="00E230E5" w:rsidRPr="00C1161D" w:rsidRDefault="00E230E5" w:rsidP="00E230E5">
      <w:pPr>
        <w:pStyle w:val="MDPI41tablecaption"/>
      </w:pPr>
      <w:r w:rsidRPr="00C1161D">
        <w:rPr>
          <w:b/>
        </w:rPr>
        <w:t xml:space="preserve">Table </w:t>
      </w:r>
      <w:r w:rsidR="00C25D67" w:rsidRPr="00C1161D">
        <w:rPr>
          <w:b/>
        </w:rPr>
        <w:t>5</w:t>
      </w:r>
      <w:r w:rsidRPr="00C1161D">
        <w:rPr>
          <w:b/>
        </w:rPr>
        <w:t>.</w:t>
      </w:r>
      <w:r w:rsidRPr="00C1161D">
        <w:t xml:space="preserve"> Effect sizes as a function of DT scoring.</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992"/>
        <w:gridCol w:w="939"/>
        <w:gridCol w:w="944"/>
        <w:gridCol w:w="945"/>
        <w:gridCol w:w="944"/>
        <w:gridCol w:w="944"/>
        <w:gridCol w:w="945"/>
      </w:tblGrid>
      <w:tr w:rsidR="00E230E5" w:rsidRPr="00C1161D" w14:paraId="10B2A3F3" w14:textId="77777777" w:rsidTr="008369FA">
        <w:tc>
          <w:tcPr>
            <w:tcW w:w="2410" w:type="dxa"/>
            <w:tcBorders>
              <w:top w:val="single" w:sz="12" w:space="0" w:color="auto"/>
            </w:tcBorders>
          </w:tcPr>
          <w:p w14:paraId="54C1D464" w14:textId="77777777" w:rsidR="00E230E5" w:rsidRPr="00C1161D" w:rsidRDefault="00E230E5" w:rsidP="008369FA">
            <w:pPr>
              <w:pStyle w:val="MDPI42tablebody"/>
            </w:pPr>
          </w:p>
        </w:tc>
        <w:tc>
          <w:tcPr>
            <w:tcW w:w="992" w:type="dxa"/>
            <w:tcBorders>
              <w:top w:val="single" w:sz="12" w:space="0" w:color="auto"/>
            </w:tcBorders>
          </w:tcPr>
          <w:p w14:paraId="2AFDE87B" w14:textId="77777777" w:rsidR="00E230E5" w:rsidRPr="00C1161D" w:rsidRDefault="00E230E5" w:rsidP="008369FA">
            <w:pPr>
              <w:pStyle w:val="MDPI42tablebody"/>
            </w:pPr>
          </w:p>
        </w:tc>
        <w:tc>
          <w:tcPr>
            <w:tcW w:w="1883" w:type="dxa"/>
            <w:gridSpan w:val="2"/>
            <w:tcBorders>
              <w:top w:val="single" w:sz="12" w:space="0" w:color="auto"/>
            </w:tcBorders>
          </w:tcPr>
          <w:p w14:paraId="69CC7C97" w14:textId="77777777" w:rsidR="00E230E5" w:rsidRPr="00C1161D" w:rsidRDefault="00E230E5" w:rsidP="008369FA">
            <w:pPr>
              <w:pStyle w:val="MDPI42tablebody"/>
            </w:pPr>
            <w:r w:rsidRPr="00C1161D">
              <w:t xml:space="preserve">          95%-CI</w:t>
            </w:r>
          </w:p>
        </w:tc>
        <w:tc>
          <w:tcPr>
            <w:tcW w:w="945" w:type="dxa"/>
            <w:tcBorders>
              <w:top w:val="single" w:sz="12" w:space="0" w:color="auto"/>
            </w:tcBorders>
          </w:tcPr>
          <w:p w14:paraId="64D498C0" w14:textId="77777777" w:rsidR="00E230E5" w:rsidRPr="00C1161D" w:rsidRDefault="00E230E5" w:rsidP="008369FA">
            <w:pPr>
              <w:pStyle w:val="MDPI42tablebody"/>
              <w:rPr>
                <w:i/>
              </w:rPr>
            </w:pPr>
          </w:p>
        </w:tc>
        <w:tc>
          <w:tcPr>
            <w:tcW w:w="944" w:type="dxa"/>
            <w:tcBorders>
              <w:top w:val="single" w:sz="12" w:space="0" w:color="auto"/>
            </w:tcBorders>
          </w:tcPr>
          <w:p w14:paraId="4AF4ED2B" w14:textId="77777777" w:rsidR="00E230E5" w:rsidRPr="00C1161D" w:rsidRDefault="00E230E5" w:rsidP="008369FA">
            <w:pPr>
              <w:pStyle w:val="MDPI42tablebody"/>
              <w:rPr>
                <w:i/>
              </w:rPr>
            </w:pPr>
          </w:p>
        </w:tc>
        <w:tc>
          <w:tcPr>
            <w:tcW w:w="944" w:type="dxa"/>
            <w:tcBorders>
              <w:top w:val="single" w:sz="12" w:space="0" w:color="auto"/>
            </w:tcBorders>
          </w:tcPr>
          <w:p w14:paraId="313B6848" w14:textId="77777777" w:rsidR="00E230E5" w:rsidRPr="00C1161D" w:rsidRDefault="00E230E5" w:rsidP="008369FA">
            <w:pPr>
              <w:pStyle w:val="MDPI42tablebody"/>
              <w:rPr>
                <w:i/>
              </w:rPr>
            </w:pPr>
          </w:p>
        </w:tc>
        <w:tc>
          <w:tcPr>
            <w:tcW w:w="945" w:type="dxa"/>
            <w:tcBorders>
              <w:top w:val="single" w:sz="12" w:space="0" w:color="auto"/>
            </w:tcBorders>
          </w:tcPr>
          <w:p w14:paraId="4F1C6DF1" w14:textId="77777777" w:rsidR="00E230E5" w:rsidRPr="00C1161D" w:rsidRDefault="00E230E5" w:rsidP="008369FA">
            <w:pPr>
              <w:pStyle w:val="MDPI42tablebody"/>
              <w:rPr>
                <w:i/>
              </w:rPr>
            </w:pPr>
          </w:p>
        </w:tc>
      </w:tr>
      <w:tr w:rsidR="00E230E5" w:rsidRPr="00C1161D" w14:paraId="30B9FDCA" w14:textId="77777777" w:rsidTr="008369FA">
        <w:tc>
          <w:tcPr>
            <w:tcW w:w="2410" w:type="dxa"/>
            <w:tcBorders>
              <w:bottom w:val="single" w:sz="4" w:space="0" w:color="auto"/>
            </w:tcBorders>
          </w:tcPr>
          <w:p w14:paraId="30485C3F" w14:textId="77777777" w:rsidR="00E230E5" w:rsidRPr="00C1161D" w:rsidRDefault="00E230E5" w:rsidP="008369FA">
            <w:pPr>
              <w:pStyle w:val="MDPI42tablebody"/>
            </w:pPr>
            <w:r w:rsidRPr="00C1161D">
              <w:t>Effects</w:t>
            </w:r>
          </w:p>
        </w:tc>
        <w:tc>
          <w:tcPr>
            <w:tcW w:w="992" w:type="dxa"/>
            <w:tcBorders>
              <w:bottom w:val="single" w:sz="4" w:space="0" w:color="auto"/>
            </w:tcBorders>
          </w:tcPr>
          <w:p w14:paraId="6307B4DA" w14:textId="77777777" w:rsidR="00E230E5" w:rsidRPr="00C1161D" w:rsidRDefault="00E230E5" w:rsidP="008369FA">
            <w:pPr>
              <w:pStyle w:val="MDPI42tablebody"/>
            </w:pPr>
            <w:r w:rsidRPr="00C1161D">
              <w:t>Estimate</w:t>
            </w:r>
          </w:p>
        </w:tc>
        <w:tc>
          <w:tcPr>
            <w:tcW w:w="939" w:type="dxa"/>
            <w:tcBorders>
              <w:bottom w:val="single" w:sz="4" w:space="0" w:color="auto"/>
            </w:tcBorders>
          </w:tcPr>
          <w:p w14:paraId="39B1F27A" w14:textId="77777777" w:rsidR="00E230E5" w:rsidRPr="00C1161D" w:rsidRDefault="00E230E5" w:rsidP="008369FA">
            <w:pPr>
              <w:pStyle w:val="MDPI42tablebody"/>
            </w:pPr>
            <w:r w:rsidRPr="00C1161D">
              <w:t>LB</w:t>
            </w:r>
          </w:p>
        </w:tc>
        <w:tc>
          <w:tcPr>
            <w:tcW w:w="944" w:type="dxa"/>
            <w:tcBorders>
              <w:bottom w:val="single" w:sz="4" w:space="0" w:color="auto"/>
            </w:tcBorders>
          </w:tcPr>
          <w:p w14:paraId="7AAFFFA5" w14:textId="77777777" w:rsidR="00E230E5" w:rsidRPr="00C1161D" w:rsidRDefault="00E230E5" w:rsidP="008369FA">
            <w:pPr>
              <w:pStyle w:val="MDPI42tablebody"/>
            </w:pPr>
            <w:r w:rsidRPr="00C1161D">
              <w:t>UB</w:t>
            </w:r>
          </w:p>
        </w:tc>
        <w:tc>
          <w:tcPr>
            <w:tcW w:w="945" w:type="dxa"/>
            <w:tcBorders>
              <w:bottom w:val="single" w:sz="4" w:space="0" w:color="auto"/>
            </w:tcBorders>
          </w:tcPr>
          <w:p w14:paraId="4CEF482A" w14:textId="77777777" w:rsidR="00E230E5" w:rsidRPr="00C1161D" w:rsidRDefault="00E230E5" w:rsidP="008369FA">
            <w:pPr>
              <w:pStyle w:val="MDPI42tablebody"/>
              <w:rPr>
                <w:i/>
              </w:rPr>
            </w:pPr>
            <w:r w:rsidRPr="00C1161D">
              <w:rPr>
                <w:i/>
              </w:rPr>
              <w:t>p</w:t>
            </w:r>
          </w:p>
        </w:tc>
        <w:tc>
          <w:tcPr>
            <w:tcW w:w="944" w:type="dxa"/>
            <w:tcBorders>
              <w:bottom w:val="single" w:sz="4" w:space="0" w:color="auto"/>
            </w:tcBorders>
          </w:tcPr>
          <w:p w14:paraId="12B04A67" w14:textId="2359F08E" w:rsidR="00E230E5" w:rsidRPr="00C1161D" w:rsidRDefault="0086091E" w:rsidP="008369FA">
            <w:pPr>
              <w:pStyle w:val="MDPI42tablebody"/>
              <w:rPr>
                <w:i/>
              </w:rPr>
            </w:pPr>
            <w:r w:rsidRPr="00C1161D">
              <w:rPr>
                <w:i/>
              </w:rPr>
              <w:t>k</w:t>
            </w:r>
          </w:p>
        </w:tc>
        <w:tc>
          <w:tcPr>
            <w:tcW w:w="944" w:type="dxa"/>
            <w:tcBorders>
              <w:bottom w:val="single" w:sz="4" w:space="0" w:color="auto"/>
            </w:tcBorders>
          </w:tcPr>
          <w:p w14:paraId="10230E6A" w14:textId="3BC6FBD8" w:rsidR="00E230E5" w:rsidRPr="00C1161D" w:rsidRDefault="0086091E" w:rsidP="008369FA">
            <w:pPr>
              <w:pStyle w:val="MDPI42tablebody"/>
              <w:rPr>
                <w:i/>
              </w:rPr>
            </w:pPr>
            <w:r w:rsidRPr="00C1161D">
              <w:rPr>
                <w:i/>
              </w:rPr>
              <w:t>m</w:t>
            </w:r>
          </w:p>
        </w:tc>
        <w:tc>
          <w:tcPr>
            <w:tcW w:w="945" w:type="dxa"/>
            <w:tcBorders>
              <w:bottom w:val="single" w:sz="4" w:space="0" w:color="auto"/>
            </w:tcBorders>
          </w:tcPr>
          <w:p w14:paraId="2BECA671" w14:textId="77777777" w:rsidR="00E230E5" w:rsidRPr="00C1161D" w:rsidRDefault="00E230E5" w:rsidP="008369FA">
            <w:pPr>
              <w:pStyle w:val="MDPI42tablebody"/>
              <w:rPr>
                <w:i/>
              </w:rPr>
            </w:pPr>
            <w:r w:rsidRPr="00C1161D">
              <w:rPr>
                <w:i/>
              </w:rPr>
              <w:t>N</w:t>
            </w:r>
          </w:p>
        </w:tc>
      </w:tr>
      <w:tr w:rsidR="00C21ADD" w:rsidRPr="00C1161D" w14:paraId="74BE4EBE" w14:textId="77777777" w:rsidTr="008369FA">
        <w:tc>
          <w:tcPr>
            <w:tcW w:w="2410" w:type="dxa"/>
          </w:tcPr>
          <w:p w14:paraId="6A4A05D2" w14:textId="3BB34F13" w:rsidR="00C21ADD" w:rsidRPr="00C1161D" w:rsidRDefault="00C21ADD" w:rsidP="00C21ADD">
            <w:pPr>
              <w:pStyle w:val="MDPI42tablebody"/>
            </w:pPr>
            <w:r w:rsidRPr="00C1161D">
              <w:t xml:space="preserve"> Fluency</w:t>
            </w:r>
          </w:p>
        </w:tc>
        <w:tc>
          <w:tcPr>
            <w:tcW w:w="992" w:type="dxa"/>
          </w:tcPr>
          <w:p w14:paraId="34CE4885" w14:textId="1C16578D" w:rsidR="00C21ADD" w:rsidRPr="00C1161D" w:rsidRDefault="00C21ADD" w:rsidP="00C21ADD">
            <w:pPr>
              <w:pStyle w:val="MDPI42tablebody"/>
            </w:pPr>
            <w:r w:rsidRPr="00C1161D">
              <w:t>.</w:t>
            </w:r>
            <w:r w:rsidR="00A95570" w:rsidRPr="00C1161D">
              <w:t>20</w:t>
            </w:r>
          </w:p>
        </w:tc>
        <w:tc>
          <w:tcPr>
            <w:tcW w:w="939" w:type="dxa"/>
          </w:tcPr>
          <w:p w14:paraId="68C0DA20" w14:textId="67917022" w:rsidR="00C21ADD" w:rsidRPr="00C1161D" w:rsidRDefault="00C21ADD" w:rsidP="00C21ADD">
            <w:pPr>
              <w:pStyle w:val="MDPI42tablebody"/>
            </w:pPr>
            <w:r w:rsidRPr="00C1161D">
              <w:t>.1</w:t>
            </w:r>
            <w:r w:rsidR="00A95570" w:rsidRPr="00C1161D">
              <w:t>5</w:t>
            </w:r>
          </w:p>
        </w:tc>
        <w:tc>
          <w:tcPr>
            <w:tcW w:w="944" w:type="dxa"/>
          </w:tcPr>
          <w:p w14:paraId="497CE63A" w14:textId="4D16BDDC" w:rsidR="00C21ADD" w:rsidRPr="00C1161D" w:rsidRDefault="00C21ADD" w:rsidP="00C21ADD">
            <w:pPr>
              <w:pStyle w:val="MDPI42tablebody"/>
            </w:pPr>
            <w:r w:rsidRPr="00C1161D">
              <w:t>.</w:t>
            </w:r>
            <w:r w:rsidR="00A95570" w:rsidRPr="00C1161D">
              <w:t>25</w:t>
            </w:r>
          </w:p>
        </w:tc>
        <w:tc>
          <w:tcPr>
            <w:tcW w:w="945" w:type="dxa"/>
          </w:tcPr>
          <w:p w14:paraId="5799086D" w14:textId="762C74AE" w:rsidR="00C21ADD" w:rsidRPr="00C1161D" w:rsidRDefault="00C21ADD" w:rsidP="00C21ADD">
            <w:pPr>
              <w:pStyle w:val="MDPI42tablebody"/>
            </w:pPr>
            <w:r w:rsidRPr="00C1161D">
              <w:t>&lt; .001</w:t>
            </w:r>
          </w:p>
        </w:tc>
        <w:tc>
          <w:tcPr>
            <w:tcW w:w="944" w:type="dxa"/>
          </w:tcPr>
          <w:p w14:paraId="24E510C5" w14:textId="441C588D" w:rsidR="00C21ADD" w:rsidRPr="00C1161D" w:rsidRDefault="00FF5A7C" w:rsidP="00C21ADD">
            <w:pPr>
              <w:pStyle w:val="MDPI42tablebody"/>
            </w:pPr>
            <w:r w:rsidRPr="00C1161D">
              <w:t>564</w:t>
            </w:r>
          </w:p>
        </w:tc>
        <w:tc>
          <w:tcPr>
            <w:tcW w:w="944" w:type="dxa"/>
          </w:tcPr>
          <w:p w14:paraId="02C120E0" w14:textId="33F4C3CF" w:rsidR="00C21ADD" w:rsidRPr="00C1161D" w:rsidRDefault="003B5F2C" w:rsidP="00C21ADD">
            <w:pPr>
              <w:pStyle w:val="MDPI42tablebody"/>
            </w:pPr>
            <w:r w:rsidRPr="00C1161D">
              <w:t>76</w:t>
            </w:r>
          </w:p>
        </w:tc>
        <w:tc>
          <w:tcPr>
            <w:tcW w:w="945" w:type="dxa"/>
          </w:tcPr>
          <w:p w14:paraId="4616D38B" w14:textId="0E7DF3BD" w:rsidR="00C21ADD" w:rsidRPr="00C1161D" w:rsidRDefault="00C21ADD" w:rsidP="00C21ADD">
            <w:pPr>
              <w:pStyle w:val="MDPI42tablebody"/>
            </w:pPr>
            <w:r w:rsidRPr="00C1161D">
              <w:t>24,</w:t>
            </w:r>
            <w:r w:rsidR="00FF5A7C" w:rsidRPr="00C1161D">
              <w:t>927</w:t>
            </w:r>
          </w:p>
        </w:tc>
      </w:tr>
      <w:tr w:rsidR="00C21ADD" w:rsidRPr="00C1161D" w14:paraId="31D406B1" w14:textId="77777777" w:rsidTr="008369FA">
        <w:tc>
          <w:tcPr>
            <w:tcW w:w="2410" w:type="dxa"/>
          </w:tcPr>
          <w:p w14:paraId="43DFB84C" w14:textId="7849D564" w:rsidR="00C21ADD" w:rsidRPr="00C1161D" w:rsidRDefault="00C21ADD" w:rsidP="00C21ADD">
            <w:pPr>
              <w:pStyle w:val="MDPI42tablebody"/>
            </w:pPr>
            <w:r w:rsidRPr="00C1161D">
              <w:t xml:space="preserve">  Originality/creative quality</w:t>
            </w:r>
          </w:p>
        </w:tc>
        <w:tc>
          <w:tcPr>
            <w:tcW w:w="992" w:type="dxa"/>
          </w:tcPr>
          <w:p w14:paraId="78AE1D63" w14:textId="10FC5D53" w:rsidR="00C21ADD" w:rsidRPr="00C1161D" w:rsidRDefault="00C21ADD" w:rsidP="00C21ADD">
            <w:pPr>
              <w:pStyle w:val="MDPI42tablebody"/>
            </w:pPr>
            <w:r w:rsidRPr="00C1161D">
              <w:t>.</w:t>
            </w:r>
            <w:r w:rsidR="00A55C30" w:rsidRPr="00C1161D">
              <w:t>31</w:t>
            </w:r>
          </w:p>
        </w:tc>
        <w:tc>
          <w:tcPr>
            <w:tcW w:w="939" w:type="dxa"/>
          </w:tcPr>
          <w:p w14:paraId="4AAA60BE" w14:textId="4AD79169" w:rsidR="00C21ADD" w:rsidRPr="00C1161D" w:rsidRDefault="00C21ADD" w:rsidP="00C21ADD">
            <w:pPr>
              <w:pStyle w:val="MDPI42tablebody"/>
            </w:pPr>
            <w:r w:rsidRPr="00C1161D">
              <w:t>.</w:t>
            </w:r>
            <w:r w:rsidR="00A95570" w:rsidRPr="00C1161D">
              <w:t>24</w:t>
            </w:r>
          </w:p>
        </w:tc>
        <w:tc>
          <w:tcPr>
            <w:tcW w:w="944" w:type="dxa"/>
          </w:tcPr>
          <w:p w14:paraId="054E2395" w14:textId="5651F41D" w:rsidR="00C21ADD" w:rsidRPr="00C1161D" w:rsidRDefault="00C21ADD" w:rsidP="00C21ADD">
            <w:pPr>
              <w:pStyle w:val="MDPI42tablebody"/>
            </w:pPr>
            <w:r w:rsidRPr="00C1161D">
              <w:t>.</w:t>
            </w:r>
            <w:r w:rsidR="00A95570" w:rsidRPr="00C1161D">
              <w:t>3</w:t>
            </w:r>
            <w:r w:rsidRPr="00C1161D">
              <w:t>7</w:t>
            </w:r>
          </w:p>
        </w:tc>
        <w:tc>
          <w:tcPr>
            <w:tcW w:w="945" w:type="dxa"/>
          </w:tcPr>
          <w:p w14:paraId="21B7B457" w14:textId="6A753D38" w:rsidR="00C21ADD" w:rsidRPr="00C1161D" w:rsidRDefault="00C21ADD" w:rsidP="00C21ADD">
            <w:pPr>
              <w:pStyle w:val="MDPI42tablebody"/>
            </w:pPr>
            <w:r w:rsidRPr="00C1161D">
              <w:t>&lt; .001</w:t>
            </w:r>
          </w:p>
        </w:tc>
        <w:tc>
          <w:tcPr>
            <w:tcW w:w="944" w:type="dxa"/>
          </w:tcPr>
          <w:p w14:paraId="1F8E43B3" w14:textId="3C94ED74" w:rsidR="00C21ADD" w:rsidRPr="00C1161D" w:rsidRDefault="00FF5A7C" w:rsidP="00C21ADD">
            <w:pPr>
              <w:pStyle w:val="MDPI42tablebody"/>
            </w:pPr>
            <w:r w:rsidRPr="00C1161D">
              <w:t>190</w:t>
            </w:r>
          </w:p>
        </w:tc>
        <w:tc>
          <w:tcPr>
            <w:tcW w:w="944" w:type="dxa"/>
          </w:tcPr>
          <w:p w14:paraId="2FC7F88E" w14:textId="6BA63E4B" w:rsidR="00C21ADD" w:rsidRPr="00C1161D" w:rsidRDefault="003B5F2C" w:rsidP="00C21ADD">
            <w:pPr>
              <w:pStyle w:val="MDPI42tablebody"/>
            </w:pPr>
            <w:r w:rsidRPr="00C1161D">
              <w:t>26</w:t>
            </w:r>
          </w:p>
        </w:tc>
        <w:tc>
          <w:tcPr>
            <w:tcW w:w="945" w:type="dxa"/>
          </w:tcPr>
          <w:p w14:paraId="259720DA" w14:textId="479AC115" w:rsidR="00C21ADD" w:rsidRPr="00C1161D" w:rsidRDefault="00FF5A7C" w:rsidP="00C21ADD">
            <w:pPr>
              <w:pStyle w:val="MDPI42tablebody"/>
            </w:pPr>
            <w:r w:rsidRPr="00C1161D">
              <w:t>4</w:t>
            </w:r>
            <w:r w:rsidR="00C21ADD" w:rsidRPr="00C1161D">
              <w:t>,</w:t>
            </w:r>
            <w:r w:rsidRPr="00C1161D">
              <w:t>977</w:t>
            </w:r>
          </w:p>
        </w:tc>
      </w:tr>
      <w:tr w:rsidR="00CC1347" w:rsidRPr="00C1161D" w14:paraId="5082EBD4" w14:textId="77777777" w:rsidTr="00A019F4">
        <w:tc>
          <w:tcPr>
            <w:tcW w:w="2410" w:type="dxa"/>
            <w:tcBorders>
              <w:bottom w:val="single" w:sz="12" w:space="0" w:color="auto"/>
            </w:tcBorders>
          </w:tcPr>
          <w:p w14:paraId="18FBA2DA" w14:textId="16EE14FA" w:rsidR="00CC1347" w:rsidRPr="00C1161D" w:rsidRDefault="00CC1347" w:rsidP="00CC1347">
            <w:pPr>
              <w:pStyle w:val="MDPI42tablebody"/>
            </w:pPr>
            <w:r w:rsidRPr="00C1161D">
              <w:t xml:space="preserve">  </w:t>
            </w:r>
            <w:r w:rsidR="00B35ECC" w:rsidRPr="00C1161D">
              <w:t>Composite score</w:t>
            </w:r>
          </w:p>
        </w:tc>
        <w:tc>
          <w:tcPr>
            <w:tcW w:w="992" w:type="dxa"/>
            <w:tcBorders>
              <w:bottom w:val="single" w:sz="12" w:space="0" w:color="auto"/>
            </w:tcBorders>
          </w:tcPr>
          <w:p w14:paraId="08A346FC" w14:textId="46A78633" w:rsidR="00CC1347" w:rsidRPr="00C1161D" w:rsidRDefault="00CC1347" w:rsidP="00CC1347">
            <w:pPr>
              <w:pStyle w:val="MDPI42tablebody"/>
            </w:pPr>
            <w:r w:rsidRPr="00C1161D">
              <w:t>.37</w:t>
            </w:r>
          </w:p>
        </w:tc>
        <w:tc>
          <w:tcPr>
            <w:tcW w:w="939" w:type="dxa"/>
            <w:tcBorders>
              <w:bottom w:val="single" w:sz="12" w:space="0" w:color="auto"/>
            </w:tcBorders>
          </w:tcPr>
          <w:p w14:paraId="7AE6F774" w14:textId="23D42207" w:rsidR="00CC1347" w:rsidRPr="00C1161D" w:rsidRDefault="00CC1347" w:rsidP="00CC1347">
            <w:pPr>
              <w:pStyle w:val="MDPI42tablebody"/>
            </w:pPr>
            <w:r w:rsidRPr="00C1161D">
              <w:t>.29</w:t>
            </w:r>
          </w:p>
        </w:tc>
        <w:tc>
          <w:tcPr>
            <w:tcW w:w="944" w:type="dxa"/>
            <w:tcBorders>
              <w:bottom w:val="single" w:sz="12" w:space="0" w:color="auto"/>
            </w:tcBorders>
          </w:tcPr>
          <w:p w14:paraId="09B0090A" w14:textId="1C2A35AB" w:rsidR="00CC1347" w:rsidRPr="00C1161D" w:rsidRDefault="00CC1347" w:rsidP="00CC1347">
            <w:pPr>
              <w:pStyle w:val="MDPI42tablebody"/>
            </w:pPr>
            <w:r w:rsidRPr="00C1161D">
              <w:t>.45</w:t>
            </w:r>
          </w:p>
        </w:tc>
        <w:tc>
          <w:tcPr>
            <w:tcW w:w="945" w:type="dxa"/>
            <w:tcBorders>
              <w:bottom w:val="single" w:sz="12" w:space="0" w:color="auto"/>
            </w:tcBorders>
          </w:tcPr>
          <w:p w14:paraId="41578DB0" w14:textId="1A59B3C5" w:rsidR="00CC1347" w:rsidRPr="00C1161D" w:rsidRDefault="00CC1347" w:rsidP="00CC1347">
            <w:pPr>
              <w:pStyle w:val="MDPI42tablebody"/>
            </w:pPr>
            <w:r w:rsidRPr="00C1161D">
              <w:t>&lt; .001</w:t>
            </w:r>
          </w:p>
        </w:tc>
        <w:tc>
          <w:tcPr>
            <w:tcW w:w="944" w:type="dxa"/>
            <w:tcBorders>
              <w:bottom w:val="single" w:sz="12" w:space="0" w:color="auto"/>
            </w:tcBorders>
          </w:tcPr>
          <w:p w14:paraId="56E37699" w14:textId="36724085" w:rsidR="00CC1347" w:rsidRPr="00C1161D" w:rsidRDefault="00CC1347" w:rsidP="00CC1347">
            <w:pPr>
              <w:pStyle w:val="MDPI42tablebody"/>
            </w:pPr>
            <w:r w:rsidRPr="00C1161D">
              <w:t>7</w:t>
            </w:r>
            <w:r w:rsidR="00FF5A7C" w:rsidRPr="00C1161D">
              <w:t>3</w:t>
            </w:r>
          </w:p>
        </w:tc>
        <w:tc>
          <w:tcPr>
            <w:tcW w:w="944" w:type="dxa"/>
            <w:tcBorders>
              <w:bottom w:val="single" w:sz="12" w:space="0" w:color="auto"/>
            </w:tcBorders>
          </w:tcPr>
          <w:p w14:paraId="6F49A75E" w14:textId="5821FF03" w:rsidR="00CC1347" w:rsidRPr="00C1161D" w:rsidRDefault="00CC1347" w:rsidP="00CC1347">
            <w:pPr>
              <w:pStyle w:val="MDPI42tablebody"/>
            </w:pPr>
            <w:r w:rsidRPr="00C1161D">
              <w:t>27</w:t>
            </w:r>
          </w:p>
        </w:tc>
        <w:tc>
          <w:tcPr>
            <w:tcW w:w="945" w:type="dxa"/>
            <w:tcBorders>
              <w:bottom w:val="single" w:sz="12" w:space="0" w:color="auto"/>
            </w:tcBorders>
          </w:tcPr>
          <w:p w14:paraId="77A6AE8A" w14:textId="2BD06BA5" w:rsidR="00CC1347" w:rsidRPr="00C1161D" w:rsidRDefault="00FF5A7C" w:rsidP="00CC1347">
            <w:pPr>
              <w:pStyle w:val="MDPI42tablebody"/>
            </w:pPr>
            <w:r w:rsidRPr="00C1161D">
              <w:t>5</w:t>
            </w:r>
            <w:r w:rsidR="00CC1347" w:rsidRPr="00C1161D">
              <w:t>,</w:t>
            </w:r>
            <w:r w:rsidRPr="00C1161D">
              <w:t>226</w:t>
            </w:r>
          </w:p>
        </w:tc>
      </w:tr>
    </w:tbl>
    <w:p w14:paraId="5655F604" w14:textId="1CA47F8E" w:rsidR="00E230E5" w:rsidRPr="00C1161D" w:rsidRDefault="00E230E5" w:rsidP="00E230E5">
      <w:pPr>
        <w:pStyle w:val="MDPI31text"/>
      </w:pPr>
      <w:r w:rsidRPr="00C1161D">
        <w:t xml:space="preserve">LB = lower bound; UB = upper bound; </w:t>
      </w:r>
      <w:r w:rsidRPr="00C1161D">
        <w:rPr>
          <w:i/>
        </w:rPr>
        <w:t>k</w:t>
      </w:r>
      <w:r w:rsidRPr="00C1161D">
        <w:t xml:space="preserve"> = number of coefficients; </w:t>
      </w:r>
      <w:r w:rsidRPr="00C1161D">
        <w:rPr>
          <w:i/>
        </w:rPr>
        <w:t>m</w:t>
      </w:r>
      <w:r w:rsidRPr="00C1161D">
        <w:t xml:space="preserve"> = number of studies; </w:t>
      </w:r>
      <w:r w:rsidRPr="00C1161D">
        <w:rPr>
          <w:i/>
        </w:rPr>
        <w:t>N</w:t>
      </w:r>
      <w:r w:rsidRPr="00C1161D">
        <w:t xml:space="preserve"> = total sample size. </w:t>
      </w:r>
    </w:p>
    <w:p w14:paraId="4DD8133D" w14:textId="2554BF32" w:rsidR="001573F8" w:rsidRPr="00C1161D" w:rsidRDefault="001573F8" w:rsidP="001573F8">
      <w:pPr>
        <w:pStyle w:val="MDPI23heading3"/>
      </w:pPr>
      <w:r w:rsidRPr="00C1161D">
        <w:t>4.</w:t>
      </w:r>
      <w:r w:rsidR="007C7CA0" w:rsidRPr="00C1161D">
        <w:t>3</w:t>
      </w:r>
      <w:r w:rsidRPr="00C1161D">
        <w:t>.</w:t>
      </w:r>
      <w:r w:rsidR="00336BAF" w:rsidRPr="00C1161D">
        <w:t>5</w:t>
      </w:r>
      <w:r w:rsidRPr="00C1161D">
        <w:t>. DT Instruction-Scoring-Fit</w:t>
      </w:r>
    </w:p>
    <w:p w14:paraId="064E7092" w14:textId="4381B627" w:rsidR="00E230E5" w:rsidRPr="00C1161D" w:rsidRDefault="001573F8" w:rsidP="001573F8">
      <w:pPr>
        <w:pStyle w:val="MDPI35textbeforelist"/>
      </w:pPr>
      <w:r w:rsidRPr="00C1161D">
        <w:t xml:space="preserve">To assess </w:t>
      </w:r>
      <w:r w:rsidR="00B02731" w:rsidRPr="00C1161D">
        <w:t>instruction-</w:t>
      </w:r>
      <w:r w:rsidRPr="00C1161D">
        <w:t>scoring fit, the dataset was restricted to be-fluent and be-original/creative instructions and fluency and originality/creative quality scorings for DT.</w:t>
      </w:r>
      <w:r w:rsidR="008369FA" w:rsidRPr="00C1161D">
        <w:t xml:space="preserve"> As expected, a model including the interaction between instruction and scoring </w:t>
      </w:r>
      <w:r w:rsidR="00E34427" w:rsidRPr="00C1161D">
        <w:t xml:space="preserve">showed a </w:t>
      </w:r>
      <w:r w:rsidR="008369FA" w:rsidRPr="00C1161D">
        <w:t xml:space="preserve">significantly better </w:t>
      </w:r>
      <w:r w:rsidR="00E34427" w:rsidRPr="00C1161D">
        <w:t xml:space="preserve">fit </w:t>
      </w:r>
      <w:r w:rsidR="008369FA" w:rsidRPr="00C1161D">
        <w:t>to the data, χ</w:t>
      </w:r>
      <w:r w:rsidR="008369FA" w:rsidRPr="00C1161D">
        <w:rPr>
          <w:vertAlign w:val="superscript"/>
        </w:rPr>
        <w:t>2</w:t>
      </w:r>
      <w:r w:rsidR="008369FA" w:rsidRPr="00C1161D">
        <w:t xml:space="preserve">(1) = </w:t>
      </w:r>
      <w:r w:rsidR="009176CA" w:rsidRPr="00C1161D">
        <w:t>6</w:t>
      </w:r>
      <w:r w:rsidR="008369FA" w:rsidRPr="00C1161D">
        <w:t>.</w:t>
      </w:r>
      <w:r w:rsidR="00272C6B" w:rsidRPr="00C1161D">
        <w:t>70</w:t>
      </w:r>
      <w:r w:rsidR="008369FA" w:rsidRPr="00C1161D">
        <w:t xml:space="preserve">, </w:t>
      </w:r>
      <w:r w:rsidR="008369FA" w:rsidRPr="00C1161D">
        <w:rPr>
          <w:i/>
        </w:rPr>
        <w:t>p</w:t>
      </w:r>
      <w:r w:rsidR="008369FA" w:rsidRPr="00C1161D">
        <w:t xml:space="preserve"> = .</w:t>
      </w:r>
      <w:r w:rsidR="00272C6B" w:rsidRPr="00C1161D">
        <w:t xml:space="preserve">010 </w:t>
      </w:r>
      <w:r w:rsidR="0043760C" w:rsidRPr="00C1161D">
        <w:t>(vs. a model including only main effects)</w:t>
      </w:r>
      <w:r w:rsidR="008369FA" w:rsidRPr="00C1161D">
        <w:t xml:space="preserve">. </w:t>
      </w:r>
      <w:r w:rsidR="00102CB3" w:rsidRPr="00C1161D">
        <w:t xml:space="preserve">As expected, the highest correlation was found for DT be-original/creative instructions when DT was scored for originality/creative quality (see Table </w:t>
      </w:r>
      <w:r w:rsidR="00C25D67" w:rsidRPr="00C1161D">
        <w:t>6</w:t>
      </w:r>
      <w:r w:rsidR="00102CB3" w:rsidRPr="00C1161D">
        <w:t>). This correlation was significantly higher as compared to the combination of be-fluent instructions and fluency scoring (</w:t>
      </w:r>
      <w:r w:rsidR="00102CB3" w:rsidRPr="00C1161D">
        <w:rPr>
          <w:i/>
        </w:rPr>
        <w:t>z</w:t>
      </w:r>
      <w:r w:rsidR="00102CB3" w:rsidRPr="00C1161D">
        <w:t xml:space="preserve"> = -3.</w:t>
      </w:r>
      <w:r w:rsidR="009B3201" w:rsidRPr="00C1161D">
        <w:t>16</w:t>
      </w:r>
      <w:r w:rsidR="00102CB3" w:rsidRPr="00C1161D">
        <w:t xml:space="preserve">, </w:t>
      </w:r>
      <w:r w:rsidR="00102CB3" w:rsidRPr="00C1161D">
        <w:rPr>
          <w:i/>
        </w:rPr>
        <w:t>p</w:t>
      </w:r>
      <w:r w:rsidR="00102CB3" w:rsidRPr="00C1161D">
        <w:t xml:space="preserve"> = .00</w:t>
      </w:r>
      <w:r w:rsidR="00C3513C" w:rsidRPr="00C1161D">
        <w:t>8</w:t>
      </w:r>
      <w:r w:rsidR="00102CB3" w:rsidRPr="00C1161D">
        <w:t>), and the combination of be-original/creative instructions and fluency scoring (</w:t>
      </w:r>
      <w:r w:rsidR="00102CB3" w:rsidRPr="00C1161D">
        <w:rPr>
          <w:i/>
        </w:rPr>
        <w:t>z</w:t>
      </w:r>
      <w:r w:rsidR="00102CB3" w:rsidRPr="00C1161D">
        <w:t xml:space="preserve"> = -4.</w:t>
      </w:r>
      <w:r w:rsidR="009B3201" w:rsidRPr="00C1161D">
        <w:t>88</w:t>
      </w:r>
      <w:r w:rsidR="00102CB3" w:rsidRPr="00C1161D">
        <w:t xml:space="preserve">, </w:t>
      </w:r>
      <w:r w:rsidR="00102CB3" w:rsidRPr="00C1161D">
        <w:rPr>
          <w:i/>
        </w:rPr>
        <w:t>p</w:t>
      </w:r>
      <w:r w:rsidR="00102CB3" w:rsidRPr="00C1161D">
        <w:t xml:space="preserve"> &lt; .001). Interestingly, under be-fluent instructions, the correlations of intelligence with DT fluency and DT originality did not differ</w:t>
      </w:r>
      <w:r w:rsidR="008369FA" w:rsidRPr="00C1161D">
        <w:t xml:space="preserve"> </w:t>
      </w:r>
      <w:r w:rsidR="00102CB3" w:rsidRPr="00C1161D">
        <w:t>(</w:t>
      </w:r>
      <w:r w:rsidR="008369FA" w:rsidRPr="00C1161D">
        <w:rPr>
          <w:i/>
        </w:rPr>
        <w:t>z</w:t>
      </w:r>
      <w:r w:rsidR="008369FA" w:rsidRPr="00C1161D">
        <w:t xml:space="preserve"> = -0.</w:t>
      </w:r>
      <w:r w:rsidR="006751BA" w:rsidRPr="00C1161D">
        <w:t>94</w:t>
      </w:r>
      <w:r w:rsidR="008369FA" w:rsidRPr="00C1161D">
        <w:t xml:space="preserve">, </w:t>
      </w:r>
      <w:r w:rsidR="008369FA" w:rsidRPr="00C1161D">
        <w:rPr>
          <w:i/>
        </w:rPr>
        <w:t>p</w:t>
      </w:r>
      <w:r w:rsidR="008369FA" w:rsidRPr="00C1161D">
        <w:t xml:space="preserve"> = .</w:t>
      </w:r>
      <w:r w:rsidR="00830D69" w:rsidRPr="00C1161D">
        <w:t>697</w:t>
      </w:r>
      <w:r w:rsidR="008369FA" w:rsidRPr="00C1161D">
        <w:t xml:space="preserve">). </w:t>
      </w:r>
      <w:r w:rsidR="007948A5" w:rsidRPr="00C1161D">
        <w:t xml:space="preserve">All other contrasts were non-significant (all </w:t>
      </w:r>
      <w:r w:rsidR="007948A5" w:rsidRPr="00C1161D">
        <w:rPr>
          <w:i/>
        </w:rPr>
        <w:t>p</w:t>
      </w:r>
      <w:r w:rsidR="007948A5" w:rsidRPr="00C1161D">
        <w:t>s &gt; .</w:t>
      </w:r>
      <w:r w:rsidR="006751BA" w:rsidRPr="00C1161D">
        <w:t>0</w:t>
      </w:r>
      <w:r w:rsidR="00830D69" w:rsidRPr="00C1161D">
        <w:t>52</w:t>
      </w:r>
      <w:r w:rsidR="007948A5" w:rsidRPr="00C1161D">
        <w:t>).</w:t>
      </w:r>
      <w:r w:rsidR="003C44A6" w:rsidRPr="00C1161D">
        <w:t xml:space="preserve"> The</w:t>
      </w:r>
      <w:r w:rsidR="00F92FEA" w:rsidRPr="00C1161D">
        <w:t>se findings</w:t>
      </w:r>
      <w:r w:rsidR="003C44A6" w:rsidRPr="00C1161D">
        <w:t xml:space="preserve"> were robust across the checks (see Table 9).</w:t>
      </w:r>
      <w:r w:rsidR="00FA20FD" w:rsidRPr="00C1161D">
        <w:t xml:space="preserve"> It should further be noted that the contrast between be-fluent-originality vs. be-creative-originality was at least significant by trend </w:t>
      </w:r>
      <w:r w:rsidR="0059275F" w:rsidRPr="00C1161D">
        <w:t>across</w:t>
      </w:r>
      <w:r w:rsidR="00FA20FD" w:rsidRPr="00C1161D">
        <w:t xml:space="preserve"> robustness checks.</w:t>
      </w:r>
      <w:r w:rsidR="003C44A6" w:rsidRPr="00C1161D">
        <w:t xml:space="preserve"> </w:t>
      </w:r>
    </w:p>
    <w:p w14:paraId="0D8A01E2" w14:textId="6235C597" w:rsidR="001573F8" w:rsidRPr="00C1161D" w:rsidRDefault="001573F8" w:rsidP="001573F8">
      <w:pPr>
        <w:pStyle w:val="MDPI41tablecaption"/>
      </w:pPr>
      <w:r w:rsidRPr="00C1161D">
        <w:rPr>
          <w:b/>
        </w:rPr>
        <w:t xml:space="preserve">Table </w:t>
      </w:r>
      <w:r w:rsidR="00C25D67" w:rsidRPr="00C1161D">
        <w:rPr>
          <w:b/>
        </w:rPr>
        <w:t>6</w:t>
      </w:r>
      <w:r w:rsidRPr="00C1161D">
        <w:rPr>
          <w:b/>
        </w:rPr>
        <w:t>.</w:t>
      </w:r>
      <w:r w:rsidRPr="00C1161D">
        <w:t xml:space="preserve"> Effect sizes as a function of DT instruction-scoring fit (Reiter-Palmon et al. 2019).</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992"/>
        <w:gridCol w:w="939"/>
        <w:gridCol w:w="944"/>
        <w:gridCol w:w="945"/>
        <w:gridCol w:w="944"/>
        <w:gridCol w:w="944"/>
        <w:gridCol w:w="945"/>
      </w:tblGrid>
      <w:tr w:rsidR="001573F8" w:rsidRPr="00C1161D" w14:paraId="0D04DD87" w14:textId="77777777" w:rsidTr="008369FA">
        <w:tc>
          <w:tcPr>
            <w:tcW w:w="2410" w:type="dxa"/>
            <w:tcBorders>
              <w:top w:val="single" w:sz="12" w:space="0" w:color="auto"/>
            </w:tcBorders>
          </w:tcPr>
          <w:p w14:paraId="0276F5B3" w14:textId="77777777" w:rsidR="001573F8" w:rsidRPr="00C1161D" w:rsidRDefault="001573F8" w:rsidP="008369FA">
            <w:pPr>
              <w:pStyle w:val="MDPI42tablebody"/>
            </w:pPr>
          </w:p>
        </w:tc>
        <w:tc>
          <w:tcPr>
            <w:tcW w:w="992" w:type="dxa"/>
            <w:tcBorders>
              <w:top w:val="single" w:sz="12" w:space="0" w:color="auto"/>
            </w:tcBorders>
          </w:tcPr>
          <w:p w14:paraId="28BC8927" w14:textId="77777777" w:rsidR="001573F8" w:rsidRPr="00C1161D" w:rsidRDefault="001573F8" w:rsidP="008369FA">
            <w:pPr>
              <w:pStyle w:val="MDPI42tablebody"/>
            </w:pPr>
          </w:p>
        </w:tc>
        <w:tc>
          <w:tcPr>
            <w:tcW w:w="1883" w:type="dxa"/>
            <w:gridSpan w:val="2"/>
            <w:tcBorders>
              <w:top w:val="single" w:sz="12" w:space="0" w:color="auto"/>
            </w:tcBorders>
          </w:tcPr>
          <w:p w14:paraId="63E66EB1" w14:textId="77777777" w:rsidR="001573F8" w:rsidRPr="00C1161D" w:rsidRDefault="001573F8" w:rsidP="008369FA">
            <w:pPr>
              <w:pStyle w:val="MDPI42tablebody"/>
            </w:pPr>
            <w:r w:rsidRPr="00C1161D">
              <w:t xml:space="preserve">          </w:t>
            </w:r>
            <w:r w:rsidRPr="00C1161D">
              <w:lastRenderedPageBreak/>
              <w:t>95%-CI</w:t>
            </w:r>
          </w:p>
        </w:tc>
        <w:tc>
          <w:tcPr>
            <w:tcW w:w="945" w:type="dxa"/>
            <w:tcBorders>
              <w:top w:val="single" w:sz="12" w:space="0" w:color="auto"/>
            </w:tcBorders>
          </w:tcPr>
          <w:p w14:paraId="1A315EC2" w14:textId="77777777" w:rsidR="001573F8" w:rsidRPr="00C1161D" w:rsidRDefault="001573F8" w:rsidP="008369FA">
            <w:pPr>
              <w:pStyle w:val="MDPI42tablebody"/>
              <w:rPr>
                <w:i/>
              </w:rPr>
            </w:pPr>
          </w:p>
        </w:tc>
        <w:tc>
          <w:tcPr>
            <w:tcW w:w="944" w:type="dxa"/>
            <w:tcBorders>
              <w:top w:val="single" w:sz="12" w:space="0" w:color="auto"/>
            </w:tcBorders>
          </w:tcPr>
          <w:p w14:paraId="730D05E0" w14:textId="77777777" w:rsidR="001573F8" w:rsidRPr="00C1161D" w:rsidRDefault="001573F8" w:rsidP="008369FA">
            <w:pPr>
              <w:pStyle w:val="MDPI42tablebody"/>
              <w:rPr>
                <w:i/>
              </w:rPr>
            </w:pPr>
          </w:p>
        </w:tc>
        <w:tc>
          <w:tcPr>
            <w:tcW w:w="944" w:type="dxa"/>
            <w:tcBorders>
              <w:top w:val="single" w:sz="12" w:space="0" w:color="auto"/>
            </w:tcBorders>
          </w:tcPr>
          <w:p w14:paraId="55A75491" w14:textId="77777777" w:rsidR="001573F8" w:rsidRPr="00C1161D" w:rsidRDefault="001573F8" w:rsidP="008369FA">
            <w:pPr>
              <w:pStyle w:val="MDPI42tablebody"/>
              <w:rPr>
                <w:i/>
              </w:rPr>
            </w:pPr>
          </w:p>
        </w:tc>
        <w:tc>
          <w:tcPr>
            <w:tcW w:w="945" w:type="dxa"/>
            <w:tcBorders>
              <w:top w:val="single" w:sz="12" w:space="0" w:color="auto"/>
            </w:tcBorders>
          </w:tcPr>
          <w:p w14:paraId="0F6411A0" w14:textId="77777777" w:rsidR="001573F8" w:rsidRPr="00C1161D" w:rsidRDefault="001573F8" w:rsidP="008369FA">
            <w:pPr>
              <w:pStyle w:val="MDPI42tablebody"/>
              <w:rPr>
                <w:i/>
              </w:rPr>
            </w:pPr>
          </w:p>
        </w:tc>
      </w:tr>
      <w:tr w:rsidR="001573F8" w:rsidRPr="00C1161D" w14:paraId="03E58849" w14:textId="77777777" w:rsidTr="008369FA">
        <w:tc>
          <w:tcPr>
            <w:tcW w:w="2410" w:type="dxa"/>
            <w:tcBorders>
              <w:bottom w:val="single" w:sz="4" w:space="0" w:color="auto"/>
            </w:tcBorders>
          </w:tcPr>
          <w:p w14:paraId="0EB33294" w14:textId="77777777" w:rsidR="001573F8" w:rsidRPr="00C1161D" w:rsidRDefault="001573F8" w:rsidP="008369FA">
            <w:pPr>
              <w:pStyle w:val="MDPI42tablebody"/>
            </w:pPr>
            <w:r w:rsidRPr="00C1161D">
              <w:lastRenderedPageBreak/>
              <w:t>Effects</w:t>
            </w:r>
          </w:p>
        </w:tc>
        <w:tc>
          <w:tcPr>
            <w:tcW w:w="992" w:type="dxa"/>
            <w:tcBorders>
              <w:bottom w:val="single" w:sz="4" w:space="0" w:color="auto"/>
            </w:tcBorders>
          </w:tcPr>
          <w:p w14:paraId="0BA80387" w14:textId="77777777" w:rsidR="001573F8" w:rsidRPr="00C1161D" w:rsidRDefault="001573F8" w:rsidP="008369FA">
            <w:pPr>
              <w:pStyle w:val="MDPI42tablebody"/>
            </w:pPr>
            <w:r w:rsidRPr="00C1161D">
              <w:t>Estimate</w:t>
            </w:r>
          </w:p>
        </w:tc>
        <w:tc>
          <w:tcPr>
            <w:tcW w:w="939" w:type="dxa"/>
            <w:tcBorders>
              <w:bottom w:val="single" w:sz="4" w:space="0" w:color="auto"/>
            </w:tcBorders>
          </w:tcPr>
          <w:p w14:paraId="479C0884" w14:textId="77777777" w:rsidR="001573F8" w:rsidRPr="00C1161D" w:rsidRDefault="001573F8" w:rsidP="008369FA">
            <w:pPr>
              <w:pStyle w:val="MDPI42tablebody"/>
            </w:pPr>
            <w:r w:rsidRPr="00C1161D">
              <w:t>LB</w:t>
            </w:r>
          </w:p>
        </w:tc>
        <w:tc>
          <w:tcPr>
            <w:tcW w:w="944" w:type="dxa"/>
            <w:tcBorders>
              <w:bottom w:val="single" w:sz="4" w:space="0" w:color="auto"/>
            </w:tcBorders>
          </w:tcPr>
          <w:p w14:paraId="47FF8BD1" w14:textId="77777777" w:rsidR="001573F8" w:rsidRPr="00C1161D" w:rsidRDefault="001573F8" w:rsidP="008369FA">
            <w:pPr>
              <w:pStyle w:val="MDPI42tablebody"/>
            </w:pPr>
            <w:r w:rsidRPr="00C1161D">
              <w:t>UB</w:t>
            </w:r>
          </w:p>
        </w:tc>
        <w:tc>
          <w:tcPr>
            <w:tcW w:w="945" w:type="dxa"/>
            <w:tcBorders>
              <w:bottom w:val="single" w:sz="4" w:space="0" w:color="auto"/>
            </w:tcBorders>
          </w:tcPr>
          <w:p w14:paraId="31A39EED" w14:textId="16432BBA" w:rsidR="001573F8" w:rsidRPr="00C1161D" w:rsidRDefault="00783788" w:rsidP="008369FA">
            <w:pPr>
              <w:pStyle w:val="MDPI42tablebody"/>
              <w:rPr>
                <w:i/>
              </w:rPr>
            </w:pPr>
            <w:r w:rsidRPr="00C1161D">
              <w:rPr>
                <w:i/>
              </w:rPr>
              <w:t>P</w:t>
            </w:r>
          </w:p>
        </w:tc>
        <w:tc>
          <w:tcPr>
            <w:tcW w:w="944" w:type="dxa"/>
            <w:tcBorders>
              <w:bottom w:val="single" w:sz="4" w:space="0" w:color="auto"/>
            </w:tcBorders>
          </w:tcPr>
          <w:p w14:paraId="6D14C74E" w14:textId="439EC5E7" w:rsidR="001573F8" w:rsidRPr="00C1161D" w:rsidRDefault="00D353AA" w:rsidP="008369FA">
            <w:pPr>
              <w:pStyle w:val="MDPI42tablebody"/>
              <w:rPr>
                <w:i/>
              </w:rPr>
            </w:pPr>
            <w:r w:rsidRPr="00C1161D">
              <w:rPr>
                <w:i/>
              </w:rPr>
              <w:t>k</w:t>
            </w:r>
          </w:p>
        </w:tc>
        <w:tc>
          <w:tcPr>
            <w:tcW w:w="944" w:type="dxa"/>
            <w:tcBorders>
              <w:bottom w:val="single" w:sz="4" w:space="0" w:color="auto"/>
            </w:tcBorders>
          </w:tcPr>
          <w:p w14:paraId="512EFA0A" w14:textId="43EA2060" w:rsidR="001573F8" w:rsidRPr="00C1161D" w:rsidRDefault="00BB6708" w:rsidP="008369FA">
            <w:pPr>
              <w:pStyle w:val="MDPI42tablebody"/>
              <w:rPr>
                <w:i/>
              </w:rPr>
            </w:pPr>
            <w:r w:rsidRPr="00C1161D">
              <w:rPr>
                <w:i/>
              </w:rPr>
              <w:t>m</w:t>
            </w:r>
          </w:p>
        </w:tc>
        <w:tc>
          <w:tcPr>
            <w:tcW w:w="945" w:type="dxa"/>
            <w:tcBorders>
              <w:bottom w:val="single" w:sz="4" w:space="0" w:color="auto"/>
            </w:tcBorders>
          </w:tcPr>
          <w:p w14:paraId="123B3178" w14:textId="77777777" w:rsidR="001573F8" w:rsidRPr="00C1161D" w:rsidRDefault="001573F8" w:rsidP="008369FA">
            <w:pPr>
              <w:pStyle w:val="MDPI42tablebody"/>
              <w:rPr>
                <w:i/>
              </w:rPr>
            </w:pPr>
            <w:r w:rsidRPr="00C1161D">
              <w:rPr>
                <w:i/>
              </w:rPr>
              <w:t>N</w:t>
            </w:r>
          </w:p>
        </w:tc>
      </w:tr>
      <w:tr w:rsidR="001573F8" w:rsidRPr="00C1161D" w14:paraId="46BC77C1" w14:textId="77777777" w:rsidTr="008369FA">
        <w:tc>
          <w:tcPr>
            <w:tcW w:w="2410" w:type="dxa"/>
          </w:tcPr>
          <w:p w14:paraId="17AA1B22" w14:textId="07E8D9A5" w:rsidR="001573F8" w:rsidRPr="00C1161D" w:rsidRDefault="001573F8" w:rsidP="008369FA">
            <w:pPr>
              <w:pStyle w:val="MDPI42tablebody"/>
            </w:pPr>
            <w:r w:rsidRPr="00C1161D">
              <w:t xml:space="preserve"> Be-fluent </w:t>
            </w:r>
            <w:r w:rsidR="00E21246" w:rsidRPr="00C1161D">
              <w:t>–</w:t>
            </w:r>
            <w:r w:rsidRPr="00C1161D">
              <w:t xml:space="preserve"> Fluency</w:t>
            </w:r>
          </w:p>
        </w:tc>
        <w:tc>
          <w:tcPr>
            <w:tcW w:w="992" w:type="dxa"/>
          </w:tcPr>
          <w:p w14:paraId="73DFAD2F" w14:textId="08DAF0C2" w:rsidR="001573F8" w:rsidRPr="00C1161D" w:rsidRDefault="001573F8" w:rsidP="008369FA">
            <w:pPr>
              <w:pStyle w:val="MDPI42tablebody"/>
            </w:pPr>
            <w:r w:rsidRPr="00C1161D">
              <w:t>.</w:t>
            </w:r>
            <w:r w:rsidR="00B1287E" w:rsidRPr="00C1161D">
              <w:t>22</w:t>
            </w:r>
          </w:p>
        </w:tc>
        <w:tc>
          <w:tcPr>
            <w:tcW w:w="939" w:type="dxa"/>
          </w:tcPr>
          <w:p w14:paraId="6703C900" w14:textId="685C7624" w:rsidR="001573F8" w:rsidRPr="00C1161D" w:rsidRDefault="001573F8" w:rsidP="008369FA">
            <w:pPr>
              <w:pStyle w:val="MDPI42tablebody"/>
            </w:pPr>
            <w:r w:rsidRPr="00C1161D">
              <w:t>.1</w:t>
            </w:r>
            <w:r w:rsidR="00B1287E" w:rsidRPr="00C1161D">
              <w:t>5</w:t>
            </w:r>
          </w:p>
        </w:tc>
        <w:tc>
          <w:tcPr>
            <w:tcW w:w="944" w:type="dxa"/>
          </w:tcPr>
          <w:p w14:paraId="1742F89E" w14:textId="1E69CE5A" w:rsidR="001573F8" w:rsidRPr="00C1161D" w:rsidRDefault="001573F8" w:rsidP="008369FA">
            <w:pPr>
              <w:pStyle w:val="MDPI42tablebody"/>
            </w:pPr>
            <w:r w:rsidRPr="00C1161D">
              <w:t>.</w:t>
            </w:r>
            <w:r w:rsidR="00EC3D1C" w:rsidRPr="00C1161D">
              <w:t>2</w:t>
            </w:r>
            <w:r w:rsidR="00B1287E" w:rsidRPr="00C1161D">
              <w:t>8</w:t>
            </w:r>
          </w:p>
        </w:tc>
        <w:tc>
          <w:tcPr>
            <w:tcW w:w="945" w:type="dxa"/>
          </w:tcPr>
          <w:p w14:paraId="7F488349" w14:textId="77777777" w:rsidR="001573F8" w:rsidRPr="00C1161D" w:rsidRDefault="001573F8" w:rsidP="008369FA">
            <w:pPr>
              <w:pStyle w:val="MDPI42tablebody"/>
            </w:pPr>
            <w:r w:rsidRPr="00C1161D">
              <w:t>&lt; .001</w:t>
            </w:r>
          </w:p>
        </w:tc>
        <w:tc>
          <w:tcPr>
            <w:tcW w:w="944" w:type="dxa"/>
          </w:tcPr>
          <w:p w14:paraId="1BE18913" w14:textId="11B1F09D" w:rsidR="001573F8" w:rsidRPr="00C1161D" w:rsidRDefault="002516B5" w:rsidP="008369FA">
            <w:pPr>
              <w:pStyle w:val="MDPI42tablebody"/>
            </w:pPr>
            <w:r w:rsidRPr="00C1161D">
              <w:t>262</w:t>
            </w:r>
          </w:p>
        </w:tc>
        <w:tc>
          <w:tcPr>
            <w:tcW w:w="944" w:type="dxa"/>
          </w:tcPr>
          <w:p w14:paraId="365453A0" w14:textId="4774A6FC" w:rsidR="001573F8" w:rsidRPr="00C1161D" w:rsidRDefault="002516B5" w:rsidP="008369FA">
            <w:pPr>
              <w:pStyle w:val="MDPI42tablebody"/>
            </w:pPr>
            <w:r w:rsidRPr="00C1161D">
              <w:t>41</w:t>
            </w:r>
          </w:p>
        </w:tc>
        <w:tc>
          <w:tcPr>
            <w:tcW w:w="945" w:type="dxa"/>
          </w:tcPr>
          <w:p w14:paraId="5C190407" w14:textId="0AF24F75" w:rsidR="001573F8" w:rsidRPr="00C1161D" w:rsidRDefault="00BA20C5" w:rsidP="008369FA">
            <w:pPr>
              <w:pStyle w:val="MDPI42tablebody"/>
            </w:pPr>
            <w:r w:rsidRPr="00C1161D">
              <w:t>10</w:t>
            </w:r>
            <w:r w:rsidR="001573F8" w:rsidRPr="00C1161D">
              <w:t>,</w:t>
            </w:r>
            <w:r w:rsidR="00C63FAD" w:rsidRPr="00C1161D">
              <w:t>870</w:t>
            </w:r>
          </w:p>
        </w:tc>
      </w:tr>
      <w:tr w:rsidR="00101CFA" w:rsidRPr="00C1161D" w14:paraId="6BD83F57" w14:textId="77777777" w:rsidTr="008369FA">
        <w:tc>
          <w:tcPr>
            <w:tcW w:w="2410" w:type="dxa"/>
          </w:tcPr>
          <w:p w14:paraId="474B0094" w14:textId="5A06CCC7" w:rsidR="00101CFA" w:rsidRPr="00C1161D" w:rsidRDefault="00101CFA" w:rsidP="00602A83">
            <w:pPr>
              <w:pStyle w:val="MDPI42tablebody"/>
            </w:pPr>
            <w:r w:rsidRPr="00C1161D">
              <w:t xml:space="preserve">  Be-fluent </w:t>
            </w:r>
            <w:r w:rsidR="00602A83">
              <w:t>–</w:t>
            </w:r>
            <w:r w:rsidRPr="00C1161D">
              <w:t xml:space="preserve"> Originality/creative quality</w:t>
            </w:r>
          </w:p>
        </w:tc>
        <w:tc>
          <w:tcPr>
            <w:tcW w:w="992" w:type="dxa"/>
          </w:tcPr>
          <w:p w14:paraId="236202F6" w14:textId="61C4AADC" w:rsidR="00101CFA" w:rsidRPr="00C1161D" w:rsidRDefault="00101CFA" w:rsidP="00101CFA">
            <w:pPr>
              <w:pStyle w:val="MDPI42tablebody"/>
            </w:pPr>
            <w:r w:rsidRPr="00C1161D">
              <w:t>.</w:t>
            </w:r>
            <w:r w:rsidR="0074289B" w:rsidRPr="00C1161D">
              <w:t>26</w:t>
            </w:r>
          </w:p>
        </w:tc>
        <w:tc>
          <w:tcPr>
            <w:tcW w:w="939" w:type="dxa"/>
          </w:tcPr>
          <w:p w14:paraId="02185F01" w14:textId="50DBA2F8" w:rsidR="00101CFA" w:rsidRPr="00C1161D" w:rsidRDefault="00101CFA" w:rsidP="00101CFA">
            <w:pPr>
              <w:pStyle w:val="MDPI42tablebody"/>
            </w:pPr>
            <w:r w:rsidRPr="00C1161D">
              <w:t>.</w:t>
            </w:r>
            <w:r w:rsidR="0074289B" w:rsidRPr="00C1161D">
              <w:t>17</w:t>
            </w:r>
          </w:p>
        </w:tc>
        <w:tc>
          <w:tcPr>
            <w:tcW w:w="944" w:type="dxa"/>
          </w:tcPr>
          <w:p w14:paraId="7C014F59" w14:textId="1507F743" w:rsidR="00101CFA" w:rsidRPr="00C1161D" w:rsidRDefault="00101CFA" w:rsidP="00101CFA">
            <w:pPr>
              <w:pStyle w:val="MDPI42tablebody"/>
            </w:pPr>
            <w:r w:rsidRPr="00C1161D">
              <w:t>.</w:t>
            </w:r>
            <w:r w:rsidR="0074289B" w:rsidRPr="00C1161D">
              <w:t>34</w:t>
            </w:r>
          </w:p>
        </w:tc>
        <w:tc>
          <w:tcPr>
            <w:tcW w:w="945" w:type="dxa"/>
          </w:tcPr>
          <w:p w14:paraId="594E0D0F" w14:textId="6DA57FC8" w:rsidR="00101CFA" w:rsidRPr="00C1161D" w:rsidRDefault="0074289B" w:rsidP="00101CFA">
            <w:pPr>
              <w:pStyle w:val="MDPI42tablebody"/>
            </w:pPr>
            <w:r w:rsidRPr="00C1161D">
              <w:t xml:space="preserve">= </w:t>
            </w:r>
            <w:r w:rsidR="00101CFA" w:rsidRPr="00C1161D">
              <w:t>.001</w:t>
            </w:r>
          </w:p>
        </w:tc>
        <w:tc>
          <w:tcPr>
            <w:tcW w:w="944" w:type="dxa"/>
          </w:tcPr>
          <w:p w14:paraId="2257CF71" w14:textId="07DFC205" w:rsidR="00101CFA" w:rsidRPr="00C1161D" w:rsidRDefault="00101CFA" w:rsidP="00101CFA">
            <w:pPr>
              <w:pStyle w:val="MDPI42tablebody"/>
            </w:pPr>
            <w:r w:rsidRPr="00C1161D">
              <w:t>44</w:t>
            </w:r>
          </w:p>
        </w:tc>
        <w:tc>
          <w:tcPr>
            <w:tcW w:w="944" w:type="dxa"/>
          </w:tcPr>
          <w:p w14:paraId="1DBDF779" w14:textId="7D146C2C" w:rsidR="00101CFA" w:rsidRPr="00C1161D" w:rsidRDefault="00101CFA" w:rsidP="00101CFA">
            <w:pPr>
              <w:pStyle w:val="MDPI42tablebody"/>
            </w:pPr>
            <w:r w:rsidRPr="00C1161D">
              <w:t>13</w:t>
            </w:r>
          </w:p>
        </w:tc>
        <w:tc>
          <w:tcPr>
            <w:tcW w:w="945" w:type="dxa"/>
          </w:tcPr>
          <w:p w14:paraId="1BCB9322" w14:textId="03F11C11" w:rsidR="00101CFA" w:rsidRPr="00C1161D" w:rsidRDefault="00101CFA" w:rsidP="00101CFA">
            <w:pPr>
              <w:pStyle w:val="MDPI42tablebody"/>
            </w:pPr>
            <w:r w:rsidRPr="00C1161D">
              <w:t>4,818</w:t>
            </w:r>
          </w:p>
        </w:tc>
      </w:tr>
      <w:tr w:rsidR="00101CFA" w:rsidRPr="00C1161D" w14:paraId="666B1682" w14:textId="77777777" w:rsidTr="008369FA">
        <w:tc>
          <w:tcPr>
            <w:tcW w:w="2410" w:type="dxa"/>
          </w:tcPr>
          <w:p w14:paraId="6202CB17" w14:textId="4F8AA054" w:rsidR="00101CFA" w:rsidRPr="00C1161D" w:rsidRDefault="00101CFA" w:rsidP="00101CFA">
            <w:pPr>
              <w:pStyle w:val="MDPI42tablebody"/>
            </w:pPr>
            <w:r w:rsidRPr="00C1161D">
              <w:t xml:space="preserve"> Be-original/creative – Fluency</w:t>
            </w:r>
          </w:p>
        </w:tc>
        <w:tc>
          <w:tcPr>
            <w:tcW w:w="992" w:type="dxa"/>
          </w:tcPr>
          <w:p w14:paraId="20360D25" w14:textId="5F762DE0" w:rsidR="00101CFA" w:rsidRPr="00C1161D" w:rsidRDefault="00731C23" w:rsidP="00101CFA">
            <w:pPr>
              <w:pStyle w:val="MDPI42tablebody"/>
            </w:pPr>
            <w:r w:rsidRPr="00C1161D">
              <w:t>.17</w:t>
            </w:r>
          </w:p>
        </w:tc>
        <w:tc>
          <w:tcPr>
            <w:tcW w:w="939" w:type="dxa"/>
          </w:tcPr>
          <w:p w14:paraId="54A30B79" w14:textId="295CBB00" w:rsidR="00101CFA" w:rsidRPr="00C1161D" w:rsidRDefault="00731C23" w:rsidP="00101CFA">
            <w:pPr>
              <w:pStyle w:val="MDPI42tablebody"/>
            </w:pPr>
            <w:r w:rsidRPr="00C1161D">
              <w:t>.07</w:t>
            </w:r>
          </w:p>
        </w:tc>
        <w:tc>
          <w:tcPr>
            <w:tcW w:w="944" w:type="dxa"/>
          </w:tcPr>
          <w:p w14:paraId="0DFC024B" w14:textId="48FA93A9" w:rsidR="00101CFA" w:rsidRPr="00C1161D" w:rsidRDefault="00731C23" w:rsidP="00101CFA">
            <w:pPr>
              <w:pStyle w:val="MDPI42tablebody"/>
            </w:pPr>
            <w:r w:rsidRPr="00C1161D">
              <w:t>.27</w:t>
            </w:r>
          </w:p>
        </w:tc>
        <w:tc>
          <w:tcPr>
            <w:tcW w:w="945" w:type="dxa"/>
          </w:tcPr>
          <w:p w14:paraId="17F0A8DA" w14:textId="4FFF9954" w:rsidR="00101CFA" w:rsidRPr="00C1161D" w:rsidRDefault="00731C23" w:rsidP="00101CFA">
            <w:pPr>
              <w:pStyle w:val="MDPI42tablebody"/>
            </w:pPr>
            <w:r w:rsidRPr="00C1161D">
              <w:t>&lt;</w:t>
            </w:r>
            <w:r w:rsidR="00101CFA" w:rsidRPr="00C1161D">
              <w:t xml:space="preserve"> .001</w:t>
            </w:r>
          </w:p>
        </w:tc>
        <w:tc>
          <w:tcPr>
            <w:tcW w:w="944" w:type="dxa"/>
          </w:tcPr>
          <w:p w14:paraId="068A701E" w14:textId="1BAA0AAD" w:rsidR="00101CFA" w:rsidRPr="00C1161D" w:rsidRDefault="00E66D8D" w:rsidP="00101CFA">
            <w:pPr>
              <w:pStyle w:val="MDPI42tablebody"/>
            </w:pPr>
            <w:r w:rsidRPr="00C1161D">
              <w:t>31</w:t>
            </w:r>
          </w:p>
        </w:tc>
        <w:tc>
          <w:tcPr>
            <w:tcW w:w="944" w:type="dxa"/>
          </w:tcPr>
          <w:p w14:paraId="07FBD5DD" w14:textId="65685C8C" w:rsidR="00101CFA" w:rsidRPr="00C1161D" w:rsidRDefault="00A90FE1" w:rsidP="00101CFA">
            <w:pPr>
              <w:pStyle w:val="MDPI42tablebody"/>
            </w:pPr>
            <w:r w:rsidRPr="00C1161D">
              <w:t>9</w:t>
            </w:r>
          </w:p>
        </w:tc>
        <w:tc>
          <w:tcPr>
            <w:tcW w:w="945" w:type="dxa"/>
          </w:tcPr>
          <w:p w14:paraId="63484424" w14:textId="6FB34E8F" w:rsidR="00101CFA" w:rsidRPr="00C1161D" w:rsidRDefault="00101CFA" w:rsidP="00101CFA">
            <w:pPr>
              <w:pStyle w:val="MDPI42tablebody"/>
            </w:pPr>
            <w:r w:rsidRPr="00C1161D">
              <w:t>1,</w:t>
            </w:r>
            <w:r w:rsidR="002D4143" w:rsidRPr="00C1161D">
              <w:t>349</w:t>
            </w:r>
          </w:p>
        </w:tc>
      </w:tr>
      <w:tr w:rsidR="00101CFA" w:rsidRPr="00C1161D" w14:paraId="300C2F72" w14:textId="77777777" w:rsidTr="00A5689F">
        <w:tc>
          <w:tcPr>
            <w:tcW w:w="2410" w:type="dxa"/>
            <w:tcBorders>
              <w:bottom w:val="single" w:sz="12" w:space="0" w:color="auto"/>
            </w:tcBorders>
          </w:tcPr>
          <w:p w14:paraId="354B559D" w14:textId="28915EE0" w:rsidR="00101CFA" w:rsidRPr="00C1161D" w:rsidRDefault="00101CFA" w:rsidP="00602A83">
            <w:pPr>
              <w:pStyle w:val="MDPI42tablebody"/>
            </w:pPr>
            <w:r w:rsidRPr="00C1161D">
              <w:t xml:space="preserve">  Be- original/creative </w:t>
            </w:r>
            <w:r w:rsidR="00602A83">
              <w:t>–</w:t>
            </w:r>
            <w:r w:rsidRPr="00C1161D">
              <w:t xml:space="preserve"> Originality/creative quality</w:t>
            </w:r>
          </w:p>
        </w:tc>
        <w:tc>
          <w:tcPr>
            <w:tcW w:w="992" w:type="dxa"/>
            <w:tcBorders>
              <w:bottom w:val="single" w:sz="12" w:space="0" w:color="auto"/>
            </w:tcBorders>
          </w:tcPr>
          <w:p w14:paraId="26204074" w14:textId="1B46DB18" w:rsidR="00101CFA" w:rsidRPr="00C1161D" w:rsidRDefault="00101CFA" w:rsidP="00101CFA">
            <w:pPr>
              <w:pStyle w:val="MDPI42tablebody"/>
            </w:pPr>
            <w:r w:rsidRPr="00C1161D">
              <w:t>.</w:t>
            </w:r>
            <w:r w:rsidR="00B1287E" w:rsidRPr="00C1161D">
              <w:t>34</w:t>
            </w:r>
          </w:p>
        </w:tc>
        <w:tc>
          <w:tcPr>
            <w:tcW w:w="939" w:type="dxa"/>
            <w:tcBorders>
              <w:bottom w:val="single" w:sz="12" w:space="0" w:color="auto"/>
            </w:tcBorders>
          </w:tcPr>
          <w:p w14:paraId="3E556281" w14:textId="4CD9ACC6" w:rsidR="00101CFA" w:rsidRPr="00C1161D" w:rsidRDefault="00101CFA" w:rsidP="00101CFA">
            <w:pPr>
              <w:pStyle w:val="MDPI42tablebody"/>
            </w:pPr>
            <w:r w:rsidRPr="00C1161D">
              <w:t>.</w:t>
            </w:r>
            <w:r w:rsidR="00DD3AB4" w:rsidRPr="00C1161D">
              <w:t>27</w:t>
            </w:r>
          </w:p>
        </w:tc>
        <w:tc>
          <w:tcPr>
            <w:tcW w:w="944" w:type="dxa"/>
            <w:tcBorders>
              <w:bottom w:val="single" w:sz="12" w:space="0" w:color="auto"/>
            </w:tcBorders>
          </w:tcPr>
          <w:p w14:paraId="6CB0C9D3" w14:textId="28EB2C7B" w:rsidR="00101CFA" w:rsidRPr="00C1161D" w:rsidRDefault="00101CFA" w:rsidP="00101CFA">
            <w:pPr>
              <w:pStyle w:val="MDPI42tablebody"/>
            </w:pPr>
            <w:r w:rsidRPr="00C1161D">
              <w:t>.</w:t>
            </w:r>
            <w:r w:rsidR="00DD3AB4" w:rsidRPr="00C1161D">
              <w:t>43</w:t>
            </w:r>
          </w:p>
        </w:tc>
        <w:tc>
          <w:tcPr>
            <w:tcW w:w="945" w:type="dxa"/>
            <w:tcBorders>
              <w:bottom w:val="single" w:sz="12" w:space="0" w:color="auto"/>
            </w:tcBorders>
          </w:tcPr>
          <w:p w14:paraId="553B911F" w14:textId="77777777" w:rsidR="00101CFA" w:rsidRPr="00C1161D" w:rsidRDefault="00101CFA" w:rsidP="00101CFA">
            <w:pPr>
              <w:pStyle w:val="MDPI42tablebody"/>
            </w:pPr>
            <w:r w:rsidRPr="00C1161D">
              <w:t>&lt; .001</w:t>
            </w:r>
          </w:p>
        </w:tc>
        <w:tc>
          <w:tcPr>
            <w:tcW w:w="944" w:type="dxa"/>
            <w:tcBorders>
              <w:bottom w:val="single" w:sz="12" w:space="0" w:color="auto"/>
            </w:tcBorders>
          </w:tcPr>
          <w:p w14:paraId="693B3AA2" w14:textId="611632FD" w:rsidR="00101CFA" w:rsidRPr="00C1161D" w:rsidRDefault="00E66D8D" w:rsidP="00101CFA">
            <w:pPr>
              <w:pStyle w:val="MDPI42tablebody"/>
            </w:pPr>
            <w:r w:rsidRPr="00C1161D">
              <w:t>132</w:t>
            </w:r>
          </w:p>
        </w:tc>
        <w:tc>
          <w:tcPr>
            <w:tcW w:w="944" w:type="dxa"/>
            <w:tcBorders>
              <w:bottom w:val="single" w:sz="12" w:space="0" w:color="auto"/>
            </w:tcBorders>
          </w:tcPr>
          <w:p w14:paraId="20455A08" w14:textId="2BAEF89E" w:rsidR="00101CFA" w:rsidRPr="00C1161D" w:rsidRDefault="00A90FE1" w:rsidP="00101CFA">
            <w:pPr>
              <w:pStyle w:val="MDPI42tablebody"/>
            </w:pPr>
            <w:r w:rsidRPr="00C1161D">
              <w:t>12</w:t>
            </w:r>
          </w:p>
        </w:tc>
        <w:tc>
          <w:tcPr>
            <w:tcW w:w="945" w:type="dxa"/>
            <w:tcBorders>
              <w:bottom w:val="single" w:sz="12" w:space="0" w:color="auto"/>
            </w:tcBorders>
          </w:tcPr>
          <w:p w14:paraId="1F9B9E14" w14:textId="5FD5F2C5" w:rsidR="00101CFA" w:rsidRPr="00C1161D" w:rsidRDefault="002D4143" w:rsidP="00101CFA">
            <w:pPr>
              <w:pStyle w:val="MDPI42tablebody"/>
            </w:pPr>
            <w:r w:rsidRPr="00C1161D">
              <w:t>1</w:t>
            </w:r>
            <w:r w:rsidR="00101CFA" w:rsidRPr="00C1161D">
              <w:t>,</w:t>
            </w:r>
            <w:r w:rsidRPr="00C1161D">
              <w:t>790</w:t>
            </w:r>
          </w:p>
        </w:tc>
      </w:tr>
    </w:tbl>
    <w:p w14:paraId="356492A6" w14:textId="621EA9AA" w:rsidR="001573F8" w:rsidRPr="00C1161D" w:rsidRDefault="001573F8" w:rsidP="001573F8">
      <w:pPr>
        <w:pStyle w:val="MDPI31text"/>
      </w:pPr>
      <w:r w:rsidRPr="00C1161D">
        <w:t xml:space="preserve">LB = lower bound; UB = upper bound; </w:t>
      </w:r>
      <w:r w:rsidRPr="00C1161D">
        <w:rPr>
          <w:i/>
        </w:rPr>
        <w:t>k</w:t>
      </w:r>
      <w:r w:rsidRPr="00C1161D">
        <w:t xml:space="preserve"> = number of coefficients; </w:t>
      </w:r>
      <w:r w:rsidRPr="00C1161D">
        <w:rPr>
          <w:i/>
        </w:rPr>
        <w:t>m</w:t>
      </w:r>
      <w:r w:rsidRPr="00C1161D">
        <w:t xml:space="preserve"> = number of studies; </w:t>
      </w:r>
      <w:r w:rsidRPr="00C1161D">
        <w:rPr>
          <w:i/>
        </w:rPr>
        <w:t>N</w:t>
      </w:r>
      <w:r w:rsidRPr="00C1161D">
        <w:t xml:space="preserve"> = total sample size. </w:t>
      </w:r>
    </w:p>
    <w:p w14:paraId="5BB86DD2" w14:textId="04EC64B3" w:rsidR="00B63479" w:rsidRPr="00C1161D" w:rsidRDefault="00B63479" w:rsidP="00B63479">
      <w:pPr>
        <w:pStyle w:val="MDPI23heading3"/>
      </w:pPr>
      <w:r w:rsidRPr="00C1161D">
        <w:t>4.</w:t>
      </w:r>
      <w:r w:rsidR="007C7CA0" w:rsidRPr="00C1161D">
        <w:t>3</w:t>
      </w:r>
      <w:r w:rsidRPr="00C1161D">
        <w:t>.</w:t>
      </w:r>
      <w:r w:rsidR="00336BAF" w:rsidRPr="00C1161D">
        <w:t>6</w:t>
      </w:r>
      <w:r w:rsidRPr="00C1161D">
        <w:t>. Interaction of DT Instruction-Scoring-Fit and Intelligence Facet</w:t>
      </w:r>
    </w:p>
    <w:p w14:paraId="4412B12E" w14:textId="1BCA8EBF" w:rsidR="001573F8" w:rsidRPr="00C1161D" w:rsidRDefault="00404D60" w:rsidP="00C322AC">
      <w:pPr>
        <w:pStyle w:val="MDPI31text"/>
      </w:pPr>
      <w:r w:rsidRPr="00C1161D">
        <w:t>Next, intelligence facet was added to the examination of instruction-scoring fit. A model including the three-way interaction between instruction, scoring, and intelligence facet did not improve model fit beyond a model</w:t>
      </w:r>
      <w:r w:rsidR="003D72CC" w:rsidRPr="00C1161D">
        <w:t>,</w:t>
      </w:r>
      <w:r w:rsidRPr="00C1161D">
        <w:t xml:space="preserve"> including the </w:t>
      </w:r>
      <w:r w:rsidR="00B02731" w:rsidRPr="00C1161D">
        <w:rPr>
          <w:i/>
          <w:iCs/>
        </w:rPr>
        <w:t xml:space="preserve">Instruction </w:t>
      </w:r>
      <w:r w:rsidRPr="00C1161D">
        <w:rPr>
          <w:i/>
          <w:iCs/>
        </w:rPr>
        <w:t>×</w:t>
      </w:r>
      <w:r w:rsidR="00B02731" w:rsidRPr="00C1161D">
        <w:rPr>
          <w:i/>
          <w:iCs/>
        </w:rPr>
        <w:t xml:space="preserve"> S</w:t>
      </w:r>
      <w:r w:rsidRPr="00C1161D">
        <w:rPr>
          <w:i/>
          <w:iCs/>
        </w:rPr>
        <w:t>coring</w:t>
      </w:r>
      <w:r w:rsidRPr="00C1161D">
        <w:t xml:space="preserve"> interaction and </w:t>
      </w:r>
      <w:r w:rsidR="00B02731" w:rsidRPr="00C1161D">
        <w:t xml:space="preserve">the </w:t>
      </w:r>
      <w:r w:rsidRPr="00C1161D">
        <w:t>main effect of intelligence facet, χ</w:t>
      </w:r>
      <w:r w:rsidRPr="00C1161D">
        <w:rPr>
          <w:vertAlign w:val="superscript"/>
        </w:rPr>
        <w:t>2</w:t>
      </w:r>
      <w:r w:rsidRPr="00C1161D">
        <w:t>(6) = 2.</w:t>
      </w:r>
      <w:r w:rsidR="00B56162" w:rsidRPr="00C1161D">
        <w:t>78</w:t>
      </w:r>
      <w:r w:rsidRPr="00C1161D">
        <w:t xml:space="preserve">, </w:t>
      </w:r>
      <w:r w:rsidRPr="00C1161D">
        <w:rPr>
          <w:i/>
        </w:rPr>
        <w:t>p</w:t>
      </w:r>
      <w:r w:rsidRPr="00C1161D">
        <w:t xml:space="preserve"> = .</w:t>
      </w:r>
      <w:r w:rsidR="00B56162" w:rsidRPr="00C1161D">
        <w:t>836</w:t>
      </w:r>
      <w:r w:rsidRPr="00C1161D">
        <w:t>.</w:t>
      </w:r>
    </w:p>
    <w:p w14:paraId="0C5EAE5C" w14:textId="0744D254" w:rsidR="00CA4D8C" w:rsidRPr="00C1161D" w:rsidRDefault="00035F80" w:rsidP="00035F80">
      <w:pPr>
        <w:pStyle w:val="MDPI23heading3"/>
      </w:pPr>
      <w:r w:rsidRPr="00C1161D">
        <w:t>4.</w:t>
      </w:r>
      <w:r w:rsidR="007C7CA0" w:rsidRPr="00C1161D">
        <w:t>3</w:t>
      </w:r>
      <w:r w:rsidRPr="00C1161D">
        <w:t>.</w:t>
      </w:r>
      <w:r w:rsidR="00336BAF" w:rsidRPr="00C1161D">
        <w:t xml:space="preserve">7. </w:t>
      </w:r>
      <w:r w:rsidRPr="00C1161D">
        <w:t>Time on Task</w:t>
      </w:r>
    </w:p>
    <w:p w14:paraId="264DE47C" w14:textId="2CFA44F7" w:rsidR="004D6B26" w:rsidRPr="00C1161D" w:rsidRDefault="00FD1E46" w:rsidP="00035F80">
      <w:pPr>
        <w:pStyle w:val="MDPI31text"/>
      </w:pPr>
      <w:r w:rsidRPr="00C1161D">
        <w:t>As an initial step</w:t>
      </w:r>
      <w:r w:rsidR="003D72CC" w:rsidRPr="00C1161D">
        <w:t>,</w:t>
      </w:r>
      <w:r w:rsidRPr="00C1161D">
        <w:t xml:space="preserve"> we </w:t>
      </w:r>
      <w:r w:rsidR="003E3225" w:rsidRPr="00C1161D">
        <w:t xml:space="preserve">compared </w:t>
      </w:r>
      <w:r w:rsidRPr="00C1161D">
        <w:t xml:space="preserve">if testing was timed or not. We proposed an interaction effect between </w:t>
      </w:r>
      <w:r w:rsidR="00CE2814">
        <w:t xml:space="preserve">the </w:t>
      </w:r>
      <w:r w:rsidRPr="00C1161D">
        <w:t xml:space="preserve">timing of DT and timing of intelligence when a be-fluent instruction and scoring for fluency was used for DT measures. </w:t>
      </w:r>
      <w:bookmarkStart w:id="15" w:name="_Hlk61654903"/>
      <w:r w:rsidR="00671C9A" w:rsidRPr="00C1161D">
        <w:t xml:space="preserve">This interaction was not straightforwardly testable because we did not find any </w:t>
      </w:r>
      <w:r w:rsidR="004E1A6B" w:rsidRPr="00C1161D">
        <w:t xml:space="preserve">studies </w:t>
      </w:r>
      <w:r w:rsidR="00671C9A" w:rsidRPr="00C1161D">
        <w:t>in the literature in which both DT and intelligence were tested in untimed conditions.</w:t>
      </w:r>
      <w:r w:rsidR="00E61058" w:rsidRPr="00C1161D">
        <w:t xml:space="preserve"> Hence, we </w:t>
      </w:r>
      <w:r w:rsidR="005C6074" w:rsidRPr="00C1161D">
        <w:t xml:space="preserve">aimed at </w:t>
      </w:r>
      <w:r w:rsidR="00D14627" w:rsidRPr="00C1161D">
        <w:t xml:space="preserve">examining </w:t>
      </w:r>
      <w:r w:rsidR="00E61058" w:rsidRPr="00C1161D">
        <w:t>all correlation coefficients available when crossing the moderators</w:t>
      </w:r>
      <w:r w:rsidR="003D72CC" w:rsidRPr="00C1161D">
        <w:t>:</w:t>
      </w:r>
      <w:r w:rsidR="00E61058" w:rsidRPr="00C1161D">
        <w:t xml:space="preserve"> instruction (restricted to be-fluent and be-original/creative instructions) and DT </w:t>
      </w:r>
      <w:r w:rsidR="00F522E9" w:rsidRPr="00C1161D">
        <w:t>s</w:t>
      </w:r>
      <w:r w:rsidR="00E61058" w:rsidRPr="00C1161D">
        <w:t xml:space="preserve">coring (restricted to fluency and originality/creative quality). </w:t>
      </w:r>
      <w:r w:rsidR="00D14627" w:rsidRPr="00C1161D">
        <w:t>However, there were not enough effect sizes available for the cells of the targeted interaction effect involving untimed tasks and, hence, the proposed interaction could not be tested in a reasonable way.</w:t>
      </w:r>
      <w:bookmarkEnd w:id="15"/>
      <w:r w:rsidR="00466808" w:rsidRPr="00C1161D">
        <w:t xml:space="preserve"> </w:t>
      </w:r>
    </w:p>
    <w:p w14:paraId="3F779C27" w14:textId="541E132C" w:rsidR="00035F80" w:rsidRPr="00C1161D" w:rsidRDefault="004D6B26" w:rsidP="00035F80">
      <w:pPr>
        <w:pStyle w:val="MDPI31text"/>
      </w:pPr>
      <w:r w:rsidRPr="00C1161D">
        <w:t>Next</w:t>
      </w:r>
      <w:r w:rsidR="00466808" w:rsidRPr="00C1161D">
        <w:t xml:space="preserve">, we </w:t>
      </w:r>
      <w:r w:rsidR="002D7183" w:rsidRPr="00C1161D">
        <w:t>focused on time</w:t>
      </w:r>
      <w:r w:rsidR="00813A45" w:rsidRPr="00C1161D">
        <w:t>-</w:t>
      </w:r>
      <w:r w:rsidR="002D7183" w:rsidRPr="00C1161D">
        <w:t>on</w:t>
      </w:r>
      <w:r w:rsidR="00813A45" w:rsidRPr="00C1161D">
        <w:t>-</w:t>
      </w:r>
      <w:r w:rsidR="002D7183" w:rsidRPr="00C1161D">
        <w:t xml:space="preserve">task in minutes (i.e., effect sizes based on untimed assessment conditions were excluded) and </w:t>
      </w:r>
      <w:r w:rsidR="00466808" w:rsidRPr="00C1161D">
        <w:t xml:space="preserve">tested the interaction between time-on-task for DT and intelligence (be-fluent and fluency: </w:t>
      </w:r>
      <w:r w:rsidR="00466808" w:rsidRPr="00C1161D">
        <w:rPr>
          <w:i/>
        </w:rPr>
        <w:t>k</w:t>
      </w:r>
      <w:r w:rsidR="00466808" w:rsidRPr="00C1161D">
        <w:t xml:space="preserve"> = 45, </w:t>
      </w:r>
      <w:r w:rsidR="00466808" w:rsidRPr="00C1161D">
        <w:rPr>
          <w:i/>
        </w:rPr>
        <w:t>m</w:t>
      </w:r>
      <w:r w:rsidR="00466808" w:rsidRPr="00C1161D">
        <w:t xml:space="preserve"> = 15; be-creative and originality/creative quality: </w:t>
      </w:r>
      <w:r w:rsidR="00466808" w:rsidRPr="00C1161D">
        <w:rPr>
          <w:i/>
        </w:rPr>
        <w:t>k</w:t>
      </w:r>
      <w:r w:rsidR="00466808" w:rsidRPr="00C1161D">
        <w:t xml:space="preserve"> = 109, </w:t>
      </w:r>
      <w:r w:rsidR="00466808" w:rsidRPr="00C1161D">
        <w:rPr>
          <w:i/>
        </w:rPr>
        <w:t>m</w:t>
      </w:r>
      <w:r w:rsidR="00466808" w:rsidRPr="00C1161D">
        <w:t xml:space="preserve"> = 8) and found it to be non-significant (both </w:t>
      </w:r>
      <w:r w:rsidR="00466808" w:rsidRPr="00C1161D">
        <w:rPr>
          <w:i/>
        </w:rPr>
        <w:t>p</w:t>
      </w:r>
      <w:r w:rsidR="00ED6B3F" w:rsidRPr="00C1161D">
        <w:t>s</w:t>
      </w:r>
      <w:r w:rsidR="00466808" w:rsidRPr="00C1161D">
        <w:t xml:space="preserve"> </w:t>
      </w:r>
      <w:r w:rsidR="002E06F8" w:rsidRPr="00C1161D">
        <w:t xml:space="preserve">&gt; </w:t>
      </w:r>
      <w:r w:rsidR="00466808" w:rsidRPr="00C1161D">
        <w:t>.</w:t>
      </w:r>
      <w:r w:rsidR="002E06F8" w:rsidRPr="00C1161D">
        <w:t>673</w:t>
      </w:r>
      <w:r w:rsidR="00466808" w:rsidRPr="00C1161D">
        <w:t>).</w:t>
      </w:r>
      <w:r w:rsidRPr="00C1161D">
        <w:t xml:space="preserve"> Moreover, for both combinations of instruction and scoring none of the main effects of time-on-task was significant (all </w:t>
      </w:r>
      <w:r w:rsidRPr="00C1161D">
        <w:rPr>
          <w:i/>
        </w:rPr>
        <w:t>p</w:t>
      </w:r>
      <w:r w:rsidRPr="00C1161D">
        <w:t>s &gt; .</w:t>
      </w:r>
      <w:r w:rsidR="009609B9" w:rsidRPr="00C1161D">
        <w:t>405</w:t>
      </w:r>
      <w:r w:rsidRPr="00C1161D">
        <w:t>).</w:t>
      </w:r>
    </w:p>
    <w:p w14:paraId="45826BFA" w14:textId="5217E0E8" w:rsidR="00B26254" w:rsidRPr="00C1161D" w:rsidRDefault="00B26254" w:rsidP="00B26254">
      <w:pPr>
        <w:pStyle w:val="MDPI23heading3"/>
      </w:pPr>
      <w:r w:rsidRPr="00C1161D">
        <w:t>4.</w:t>
      </w:r>
      <w:r w:rsidR="007C7CA0" w:rsidRPr="00C1161D">
        <w:t>3</w:t>
      </w:r>
      <w:r w:rsidRPr="00C1161D">
        <w:t>.</w:t>
      </w:r>
      <w:r w:rsidR="00336BAF" w:rsidRPr="00C1161D">
        <w:t>8</w:t>
      </w:r>
      <w:r w:rsidR="00F30F1F" w:rsidRPr="00C1161D">
        <w:t xml:space="preserve"> </w:t>
      </w:r>
      <w:r w:rsidRPr="00C1161D">
        <w:t>Task Modality</w:t>
      </w:r>
    </w:p>
    <w:p w14:paraId="56DD27DE" w14:textId="08B5E29C" w:rsidR="00B26254" w:rsidRPr="00C1161D" w:rsidRDefault="001B7856" w:rsidP="00AB5C4C">
      <w:pPr>
        <w:pStyle w:val="MDPI31text"/>
      </w:pPr>
      <w:r w:rsidRPr="00C1161D">
        <w:t xml:space="preserve">Task modality varied at the level of DT tasks and intelligence tasks. </w:t>
      </w:r>
      <w:r w:rsidR="00B26254" w:rsidRPr="00C1161D">
        <w:t>First, we checked if an interaction between DT modality and intelligence modality improved model fit beyond a simple main effect model</w:t>
      </w:r>
      <w:r w:rsidR="00070999" w:rsidRPr="00C1161D">
        <w:t>,</w:t>
      </w:r>
      <w:r w:rsidR="00B26254" w:rsidRPr="00C1161D">
        <w:t xml:space="preserve"> which was not the case (χ</w:t>
      </w:r>
      <w:r w:rsidR="00B26254" w:rsidRPr="00C1161D">
        <w:rPr>
          <w:vertAlign w:val="superscript"/>
        </w:rPr>
        <w:t>2</w:t>
      </w:r>
      <w:r w:rsidR="00B26254" w:rsidRPr="00C1161D">
        <w:t>(</w:t>
      </w:r>
      <w:r w:rsidR="00C02C26" w:rsidRPr="00C1161D">
        <w:t>6</w:t>
      </w:r>
      <w:r w:rsidR="00B26254" w:rsidRPr="00C1161D">
        <w:t xml:space="preserve">) = </w:t>
      </w:r>
      <w:r w:rsidR="0052161D" w:rsidRPr="00C1161D">
        <w:t>1</w:t>
      </w:r>
      <w:r w:rsidR="00B26254" w:rsidRPr="00C1161D">
        <w:t>.</w:t>
      </w:r>
      <w:r w:rsidR="0052161D" w:rsidRPr="00C1161D">
        <w:t>68</w:t>
      </w:r>
      <w:r w:rsidR="00B26254" w:rsidRPr="00C1161D">
        <w:t xml:space="preserve">, </w:t>
      </w:r>
      <w:r w:rsidR="00B26254" w:rsidRPr="00C1161D">
        <w:rPr>
          <w:i/>
        </w:rPr>
        <w:t>p</w:t>
      </w:r>
      <w:r w:rsidR="00B26254" w:rsidRPr="00C1161D">
        <w:t xml:space="preserve"> =.</w:t>
      </w:r>
      <w:r w:rsidR="0052161D" w:rsidRPr="00C1161D">
        <w:t>94</w:t>
      </w:r>
      <w:r w:rsidR="00E35A0E" w:rsidRPr="00C1161D">
        <w:t>7</w:t>
      </w:r>
      <w:r w:rsidR="00B26254" w:rsidRPr="00C1161D">
        <w:t>).</w:t>
      </w:r>
      <w:r w:rsidR="00524CA7" w:rsidRPr="00C1161D">
        <w:t xml:space="preserve"> </w:t>
      </w:r>
      <w:r w:rsidR="00CA69DD" w:rsidRPr="00C1161D">
        <w:t>However</w:t>
      </w:r>
      <w:r w:rsidR="00524CA7" w:rsidRPr="00C1161D">
        <w:t>, it was found that figural DT measures correlated significantly less strong with intelligence measures as compared to verbal DT measures (β = -0.</w:t>
      </w:r>
      <w:r w:rsidR="00563E94" w:rsidRPr="00C1161D">
        <w:t>10</w:t>
      </w:r>
      <w:r w:rsidR="00524CA7" w:rsidRPr="00C1161D">
        <w:t xml:space="preserve">, </w:t>
      </w:r>
      <w:r w:rsidR="00524CA7" w:rsidRPr="00C1161D">
        <w:rPr>
          <w:i/>
        </w:rPr>
        <w:t>z</w:t>
      </w:r>
      <w:r w:rsidR="00524CA7" w:rsidRPr="00C1161D">
        <w:t xml:space="preserve"> = -</w:t>
      </w:r>
      <w:r w:rsidR="00563E94" w:rsidRPr="00C1161D">
        <w:t>4</w:t>
      </w:r>
      <w:r w:rsidR="00524CA7" w:rsidRPr="00C1161D">
        <w:t>.</w:t>
      </w:r>
      <w:r w:rsidR="005467EC" w:rsidRPr="00C1161D">
        <w:t>20</w:t>
      </w:r>
      <w:r w:rsidR="00524CA7" w:rsidRPr="00C1161D">
        <w:t xml:space="preserve">, </w:t>
      </w:r>
      <w:r w:rsidR="00524CA7" w:rsidRPr="00C1161D">
        <w:rPr>
          <w:i/>
        </w:rPr>
        <w:t>p</w:t>
      </w:r>
      <w:r w:rsidR="00524CA7" w:rsidRPr="00C1161D">
        <w:t xml:space="preserve"> </w:t>
      </w:r>
      <w:r w:rsidR="00563E94" w:rsidRPr="00C1161D">
        <w:t xml:space="preserve">&lt; </w:t>
      </w:r>
      <w:r w:rsidR="00524CA7" w:rsidRPr="00C1161D">
        <w:t>.00</w:t>
      </w:r>
      <w:r w:rsidR="00DC4FD8" w:rsidRPr="00C1161D">
        <w:t>1</w:t>
      </w:r>
      <w:r w:rsidR="00524CA7" w:rsidRPr="00C1161D">
        <w:t>).</w:t>
      </w:r>
      <w:r w:rsidR="00F43567" w:rsidRPr="00C1161D">
        <w:t xml:space="preserve"> However, this observation was not robust across all checks (see Table 9) and should be interpreted with caution.</w:t>
      </w:r>
      <w:r w:rsidR="00524CA7" w:rsidRPr="00C1161D">
        <w:t xml:space="preserve"> </w:t>
      </w:r>
      <w:r w:rsidR="00563E94" w:rsidRPr="00C1161D">
        <w:t>Given the theoretical and empirical relationship between intelligence task-modality and intelligence facet (i.e., g</w:t>
      </w:r>
      <w:r w:rsidR="00563E94" w:rsidRPr="00C1161D">
        <w:rPr>
          <w:vertAlign w:val="subscript"/>
        </w:rPr>
        <w:t>c</w:t>
      </w:r>
      <w:r w:rsidR="00563E94" w:rsidRPr="00C1161D">
        <w:t xml:space="preserve"> will most likely be measured by verbal tasks, whereas g</w:t>
      </w:r>
      <w:r w:rsidR="00563E94" w:rsidRPr="00C1161D">
        <w:rPr>
          <w:vertAlign w:val="subscript"/>
        </w:rPr>
        <w:t>f</w:t>
      </w:r>
      <w:r w:rsidR="00563E94" w:rsidRPr="00C1161D">
        <w:t xml:space="preserve"> will most likely be measured by figural tasks), the same models were tested when substituting intelligence task-modality by intelligence facet (e.g., g</w:t>
      </w:r>
      <w:r w:rsidR="00563E94" w:rsidRPr="00C1161D">
        <w:rPr>
          <w:vertAlign w:val="subscript"/>
        </w:rPr>
        <w:t>c</w:t>
      </w:r>
      <w:r w:rsidR="00563E94" w:rsidRPr="00C1161D">
        <w:t xml:space="preserve"> measures should correlate strongest with verbal DT).</w:t>
      </w:r>
      <w:r w:rsidR="00E015AA" w:rsidRPr="00C1161D">
        <w:t xml:space="preserve"> However, also for this </w:t>
      </w:r>
      <w:r w:rsidR="00843A36" w:rsidRPr="00C1161D">
        <w:t>slightly different combination of variables no interaction was found (χ</w:t>
      </w:r>
      <w:r w:rsidR="00843A36" w:rsidRPr="00C1161D">
        <w:rPr>
          <w:vertAlign w:val="superscript"/>
        </w:rPr>
        <w:t>2</w:t>
      </w:r>
      <w:r w:rsidR="00843A36" w:rsidRPr="00C1161D">
        <w:t xml:space="preserve">(4) = 2.03, </w:t>
      </w:r>
      <w:r w:rsidR="00843A36" w:rsidRPr="00C1161D">
        <w:rPr>
          <w:i/>
        </w:rPr>
        <w:t>p</w:t>
      </w:r>
      <w:r w:rsidR="00843A36" w:rsidRPr="00C1161D">
        <w:t xml:space="preserve"> =.729).</w:t>
      </w:r>
      <w:r w:rsidR="00563E94" w:rsidRPr="00C1161D">
        <w:t xml:space="preserve"> </w:t>
      </w:r>
      <w:r w:rsidR="00524CA7" w:rsidRPr="00C1161D">
        <w:t>To further test the proposed modality-congruency effect</w:t>
      </w:r>
      <w:r w:rsidR="00DA1C7E" w:rsidRPr="00C1161D">
        <w:t>,</w:t>
      </w:r>
      <w:r w:rsidR="00524CA7" w:rsidRPr="00C1161D">
        <w:t xml:space="preserve"> a variable was constructed to contrast correlations based on non-congruent modalities (</w:t>
      </w:r>
      <w:r w:rsidR="00524CA7" w:rsidRPr="00C1161D">
        <w:rPr>
          <w:i/>
        </w:rPr>
        <w:t>k</w:t>
      </w:r>
      <w:r w:rsidR="00524CA7" w:rsidRPr="00C1161D">
        <w:t xml:space="preserve"> = </w:t>
      </w:r>
      <w:r w:rsidR="00224DE5" w:rsidRPr="00C1161D">
        <w:t>508</w:t>
      </w:r>
      <w:r w:rsidR="00524CA7" w:rsidRPr="00C1161D">
        <w:t xml:space="preserve">, </w:t>
      </w:r>
      <w:r w:rsidR="00524CA7" w:rsidRPr="00C1161D">
        <w:rPr>
          <w:i/>
        </w:rPr>
        <w:t>m</w:t>
      </w:r>
      <w:r w:rsidR="00524CA7" w:rsidRPr="00C1161D">
        <w:t xml:space="preserve"> = </w:t>
      </w:r>
      <w:r w:rsidR="00E16825" w:rsidRPr="00C1161D">
        <w:t>84</w:t>
      </w:r>
      <w:r w:rsidR="00524CA7" w:rsidRPr="00C1161D">
        <w:t xml:space="preserve">, </w:t>
      </w:r>
      <w:r w:rsidR="00524CA7" w:rsidRPr="00C1161D">
        <w:rPr>
          <w:i/>
        </w:rPr>
        <w:t>N</w:t>
      </w:r>
      <w:r w:rsidR="00524CA7" w:rsidRPr="00C1161D">
        <w:t xml:space="preserve"> = </w:t>
      </w:r>
      <w:r w:rsidR="00E14D1E" w:rsidRPr="00C1161D">
        <w:t>25</w:t>
      </w:r>
      <w:r w:rsidR="00524CA7" w:rsidRPr="00C1161D">
        <w:t>,</w:t>
      </w:r>
      <w:r w:rsidR="00E14D1E" w:rsidRPr="00C1161D">
        <w:t>187</w:t>
      </w:r>
      <w:r w:rsidR="00524CA7" w:rsidRPr="00C1161D">
        <w:t>) with correlations based on congruent modalities (</w:t>
      </w:r>
      <w:r w:rsidR="00524CA7" w:rsidRPr="00C1161D">
        <w:rPr>
          <w:i/>
        </w:rPr>
        <w:t>k</w:t>
      </w:r>
      <w:r w:rsidR="00524CA7" w:rsidRPr="00C1161D">
        <w:t xml:space="preserve"> = </w:t>
      </w:r>
      <w:r w:rsidR="00224DE5" w:rsidRPr="00C1161D">
        <w:t>341</w:t>
      </w:r>
      <w:r w:rsidR="00524CA7" w:rsidRPr="00C1161D">
        <w:t xml:space="preserve">, </w:t>
      </w:r>
      <w:r w:rsidR="00524CA7" w:rsidRPr="00C1161D">
        <w:rPr>
          <w:i/>
        </w:rPr>
        <w:t>m</w:t>
      </w:r>
      <w:r w:rsidR="00524CA7" w:rsidRPr="00C1161D">
        <w:t xml:space="preserve"> = </w:t>
      </w:r>
      <w:r w:rsidR="00E16825" w:rsidRPr="00C1161D">
        <w:t>66</w:t>
      </w:r>
      <w:r w:rsidR="00524CA7" w:rsidRPr="00C1161D">
        <w:t xml:space="preserve">, </w:t>
      </w:r>
      <w:r w:rsidR="00524CA7" w:rsidRPr="00C1161D">
        <w:rPr>
          <w:i/>
        </w:rPr>
        <w:t>N</w:t>
      </w:r>
      <w:r w:rsidR="00524CA7" w:rsidRPr="00C1161D">
        <w:t xml:space="preserve"> = </w:t>
      </w:r>
      <w:r w:rsidR="00E14D1E" w:rsidRPr="00C1161D">
        <w:t>17</w:t>
      </w:r>
      <w:r w:rsidR="00524CA7" w:rsidRPr="00C1161D">
        <w:t>,</w:t>
      </w:r>
      <w:r w:rsidR="00E14D1E" w:rsidRPr="00C1161D">
        <w:t>554</w:t>
      </w:r>
      <w:r w:rsidR="00524CA7" w:rsidRPr="00C1161D">
        <w:t>).</w:t>
      </w:r>
      <w:r w:rsidR="00237BA1" w:rsidRPr="00C1161D">
        <w:t xml:space="preserve"> </w:t>
      </w:r>
      <w:r w:rsidR="00AE164C" w:rsidRPr="00C1161D">
        <w:t xml:space="preserve">The </w:t>
      </w:r>
      <w:r w:rsidR="00A26DD4" w:rsidRPr="00C1161D">
        <w:t>intelligence–DT</w:t>
      </w:r>
      <w:r w:rsidR="00AE164C" w:rsidRPr="00C1161D">
        <w:t xml:space="preserve"> correlation was not found to be </w:t>
      </w:r>
      <w:r w:rsidR="00AE164C" w:rsidRPr="00C1161D">
        <w:lastRenderedPageBreak/>
        <w:t>stronger for congruent modalities of measures (β = 0.</w:t>
      </w:r>
      <w:r w:rsidR="00D213E3" w:rsidRPr="00C1161D">
        <w:t>03</w:t>
      </w:r>
      <w:r w:rsidR="00AE164C" w:rsidRPr="00C1161D">
        <w:t xml:space="preserve">, </w:t>
      </w:r>
      <w:r w:rsidR="00AE164C" w:rsidRPr="00C1161D">
        <w:rPr>
          <w:i/>
        </w:rPr>
        <w:t>z</w:t>
      </w:r>
      <w:r w:rsidR="00AE164C" w:rsidRPr="00C1161D">
        <w:t xml:space="preserve"> = </w:t>
      </w:r>
      <w:r w:rsidR="0025769D" w:rsidRPr="00C1161D">
        <w:t>1</w:t>
      </w:r>
      <w:r w:rsidR="00AE164C" w:rsidRPr="00C1161D">
        <w:t>.</w:t>
      </w:r>
      <w:r w:rsidR="00D213E3" w:rsidRPr="00C1161D">
        <w:t>55</w:t>
      </w:r>
      <w:r w:rsidR="00AE164C" w:rsidRPr="00C1161D">
        <w:t xml:space="preserve">, </w:t>
      </w:r>
      <w:r w:rsidR="00AE164C" w:rsidRPr="00C1161D">
        <w:rPr>
          <w:i/>
        </w:rPr>
        <w:t>p</w:t>
      </w:r>
      <w:r w:rsidR="00AE164C" w:rsidRPr="00C1161D">
        <w:t xml:space="preserve"> = .</w:t>
      </w:r>
      <w:r w:rsidR="00D213E3" w:rsidRPr="00C1161D">
        <w:t>123</w:t>
      </w:r>
      <w:r w:rsidR="00F16C5C" w:rsidRPr="00C1161D">
        <w:t>). For completeness</w:t>
      </w:r>
      <w:r w:rsidR="00095E86" w:rsidRPr="00C1161D">
        <w:t>,</w:t>
      </w:r>
      <w:r w:rsidR="00F16C5C" w:rsidRPr="00C1161D">
        <w:t xml:space="preserve"> we report all estimated correlation coefficients for all combinations of DT modality and intelligence modality in Table 7.</w:t>
      </w:r>
    </w:p>
    <w:p w14:paraId="56EFBD9F" w14:textId="3A66B80C" w:rsidR="00B26254" w:rsidRPr="00C1161D" w:rsidRDefault="00B26254" w:rsidP="00B26254">
      <w:pPr>
        <w:pStyle w:val="MDPI41tablecaption"/>
      </w:pPr>
      <w:r w:rsidRPr="00C1161D">
        <w:rPr>
          <w:b/>
        </w:rPr>
        <w:t>Table 7.</w:t>
      </w:r>
      <w:r w:rsidRPr="00C1161D">
        <w:t xml:space="preserve"> Effect sizes as a function of DT modality and intelligence modality of the measures.</w:t>
      </w:r>
    </w:p>
    <w:tbl>
      <w:tblPr>
        <w:tblStyle w:val="TableGrid"/>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275"/>
        <w:gridCol w:w="992"/>
        <w:gridCol w:w="939"/>
        <w:gridCol w:w="944"/>
        <w:gridCol w:w="945"/>
        <w:gridCol w:w="944"/>
        <w:gridCol w:w="944"/>
        <w:gridCol w:w="945"/>
      </w:tblGrid>
      <w:tr w:rsidR="00AC1B8A" w:rsidRPr="00C1161D" w14:paraId="6616B731" w14:textId="77777777" w:rsidTr="00CF5DDA">
        <w:tc>
          <w:tcPr>
            <w:tcW w:w="2127" w:type="dxa"/>
            <w:tcBorders>
              <w:top w:val="single" w:sz="12" w:space="0" w:color="auto"/>
            </w:tcBorders>
          </w:tcPr>
          <w:p w14:paraId="464A60CA" w14:textId="77777777" w:rsidR="00AC1B8A" w:rsidRPr="00C1161D" w:rsidRDefault="00AC1B8A" w:rsidP="0039756E">
            <w:pPr>
              <w:pStyle w:val="MDPI42tablebody"/>
            </w:pPr>
          </w:p>
        </w:tc>
        <w:tc>
          <w:tcPr>
            <w:tcW w:w="1275" w:type="dxa"/>
            <w:tcBorders>
              <w:top w:val="single" w:sz="12" w:space="0" w:color="auto"/>
            </w:tcBorders>
          </w:tcPr>
          <w:p w14:paraId="1494A83D" w14:textId="77777777" w:rsidR="00AC1B8A" w:rsidRPr="00C1161D" w:rsidRDefault="00AC1B8A" w:rsidP="0039756E">
            <w:pPr>
              <w:pStyle w:val="MDPI42tablebody"/>
            </w:pPr>
          </w:p>
        </w:tc>
        <w:tc>
          <w:tcPr>
            <w:tcW w:w="992" w:type="dxa"/>
            <w:tcBorders>
              <w:top w:val="single" w:sz="12" w:space="0" w:color="auto"/>
            </w:tcBorders>
          </w:tcPr>
          <w:p w14:paraId="2E701208" w14:textId="70BCC313" w:rsidR="00AC1B8A" w:rsidRPr="00C1161D" w:rsidRDefault="00AC1B8A" w:rsidP="0039756E">
            <w:pPr>
              <w:pStyle w:val="MDPI42tablebody"/>
            </w:pPr>
          </w:p>
        </w:tc>
        <w:tc>
          <w:tcPr>
            <w:tcW w:w="1883" w:type="dxa"/>
            <w:gridSpan w:val="2"/>
            <w:tcBorders>
              <w:top w:val="single" w:sz="12" w:space="0" w:color="auto"/>
            </w:tcBorders>
          </w:tcPr>
          <w:p w14:paraId="1C707EEC" w14:textId="77777777" w:rsidR="00AC1B8A" w:rsidRPr="00C1161D" w:rsidRDefault="00AC1B8A" w:rsidP="0039756E">
            <w:pPr>
              <w:pStyle w:val="MDPI42tablebody"/>
            </w:pPr>
            <w:r w:rsidRPr="00C1161D">
              <w:t xml:space="preserve">          95%-CI</w:t>
            </w:r>
          </w:p>
        </w:tc>
        <w:tc>
          <w:tcPr>
            <w:tcW w:w="945" w:type="dxa"/>
            <w:tcBorders>
              <w:top w:val="single" w:sz="12" w:space="0" w:color="auto"/>
            </w:tcBorders>
          </w:tcPr>
          <w:p w14:paraId="22C1D830" w14:textId="77777777" w:rsidR="00AC1B8A" w:rsidRPr="00C1161D" w:rsidRDefault="00AC1B8A" w:rsidP="0039756E">
            <w:pPr>
              <w:pStyle w:val="MDPI42tablebody"/>
              <w:rPr>
                <w:i/>
              </w:rPr>
            </w:pPr>
          </w:p>
        </w:tc>
        <w:tc>
          <w:tcPr>
            <w:tcW w:w="944" w:type="dxa"/>
            <w:tcBorders>
              <w:top w:val="single" w:sz="12" w:space="0" w:color="auto"/>
            </w:tcBorders>
          </w:tcPr>
          <w:p w14:paraId="018F629D" w14:textId="77777777" w:rsidR="00AC1B8A" w:rsidRPr="00C1161D" w:rsidRDefault="00AC1B8A" w:rsidP="0039756E">
            <w:pPr>
              <w:pStyle w:val="MDPI42tablebody"/>
              <w:rPr>
                <w:i/>
              </w:rPr>
            </w:pPr>
          </w:p>
        </w:tc>
        <w:tc>
          <w:tcPr>
            <w:tcW w:w="944" w:type="dxa"/>
            <w:tcBorders>
              <w:top w:val="single" w:sz="12" w:space="0" w:color="auto"/>
            </w:tcBorders>
          </w:tcPr>
          <w:p w14:paraId="74C6C4D9" w14:textId="77777777" w:rsidR="00AC1B8A" w:rsidRPr="00C1161D" w:rsidRDefault="00AC1B8A" w:rsidP="0039756E">
            <w:pPr>
              <w:pStyle w:val="MDPI42tablebody"/>
              <w:rPr>
                <w:i/>
              </w:rPr>
            </w:pPr>
          </w:p>
        </w:tc>
        <w:tc>
          <w:tcPr>
            <w:tcW w:w="945" w:type="dxa"/>
            <w:tcBorders>
              <w:top w:val="single" w:sz="12" w:space="0" w:color="auto"/>
            </w:tcBorders>
          </w:tcPr>
          <w:p w14:paraId="087AB24C" w14:textId="77777777" w:rsidR="00AC1B8A" w:rsidRPr="00C1161D" w:rsidRDefault="00AC1B8A" w:rsidP="0039756E">
            <w:pPr>
              <w:pStyle w:val="MDPI42tablebody"/>
              <w:rPr>
                <w:i/>
              </w:rPr>
            </w:pPr>
          </w:p>
        </w:tc>
      </w:tr>
      <w:tr w:rsidR="00AC1B8A" w:rsidRPr="00C1161D" w14:paraId="1594F513" w14:textId="77777777" w:rsidTr="00CF5DDA">
        <w:tc>
          <w:tcPr>
            <w:tcW w:w="2127" w:type="dxa"/>
            <w:tcBorders>
              <w:bottom w:val="single" w:sz="4" w:space="0" w:color="auto"/>
            </w:tcBorders>
          </w:tcPr>
          <w:p w14:paraId="107ECBBD" w14:textId="6B350AD8" w:rsidR="00AC1B8A" w:rsidRPr="00C1161D" w:rsidRDefault="00AC1B8A" w:rsidP="0039756E">
            <w:pPr>
              <w:pStyle w:val="MDPI42tablebody"/>
            </w:pPr>
            <w:r w:rsidRPr="00C1161D">
              <w:t>DT modality</w:t>
            </w:r>
          </w:p>
        </w:tc>
        <w:tc>
          <w:tcPr>
            <w:tcW w:w="1275" w:type="dxa"/>
            <w:tcBorders>
              <w:bottom w:val="single" w:sz="4" w:space="0" w:color="auto"/>
            </w:tcBorders>
          </w:tcPr>
          <w:p w14:paraId="74E0124B" w14:textId="248D4BC7" w:rsidR="00AC1B8A" w:rsidRPr="00C1161D" w:rsidRDefault="00AC1B8A" w:rsidP="0039756E">
            <w:pPr>
              <w:pStyle w:val="MDPI42tablebody"/>
            </w:pPr>
            <w:r w:rsidRPr="00C1161D">
              <w:t>Intelligence modality</w:t>
            </w:r>
          </w:p>
        </w:tc>
        <w:tc>
          <w:tcPr>
            <w:tcW w:w="992" w:type="dxa"/>
            <w:tcBorders>
              <w:bottom w:val="single" w:sz="4" w:space="0" w:color="auto"/>
            </w:tcBorders>
          </w:tcPr>
          <w:p w14:paraId="6B5ACB94" w14:textId="2606FB36" w:rsidR="00AC1B8A" w:rsidRPr="00C1161D" w:rsidRDefault="00AC1B8A" w:rsidP="0039756E">
            <w:pPr>
              <w:pStyle w:val="MDPI42tablebody"/>
            </w:pPr>
            <w:r w:rsidRPr="00C1161D">
              <w:t>Estimate</w:t>
            </w:r>
          </w:p>
        </w:tc>
        <w:tc>
          <w:tcPr>
            <w:tcW w:w="939" w:type="dxa"/>
            <w:tcBorders>
              <w:bottom w:val="single" w:sz="4" w:space="0" w:color="auto"/>
            </w:tcBorders>
          </w:tcPr>
          <w:p w14:paraId="1540D645" w14:textId="77777777" w:rsidR="00AC1B8A" w:rsidRPr="00C1161D" w:rsidRDefault="00AC1B8A" w:rsidP="0039756E">
            <w:pPr>
              <w:pStyle w:val="MDPI42tablebody"/>
            </w:pPr>
            <w:r w:rsidRPr="00C1161D">
              <w:t>LB</w:t>
            </w:r>
          </w:p>
        </w:tc>
        <w:tc>
          <w:tcPr>
            <w:tcW w:w="944" w:type="dxa"/>
            <w:tcBorders>
              <w:bottom w:val="single" w:sz="4" w:space="0" w:color="auto"/>
            </w:tcBorders>
          </w:tcPr>
          <w:p w14:paraId="7368BEF3" w14:textId="77777777" w:rsidR="00AC1B8A" w:rsidRPr="00C1161D" w:rsidRDefault="00AC1B8A" w:rsidP="0039756E">
            <w:pPr>
              <w:pStyle w:val="MDPI42tablebody"/>
            </w:pPr>
            <w:r w:rsidRPr="00C1161D">
              <w:t>UB</w:t>
            </w:r>
          </w:p>
        </w:tc>
        <w:tc>
          <w:tcPr>
            <w:tcW w:w="945" w:type="dxa"/>
            <w:tcBorders>
              <w:bottom w:val="single" w:sz="4" w:space="0" w:color="auto"/>
            </w:tcBorders>
          </w:tcPr>
          <w:p w14:paraId="14725EBA" w14:textId="542DED86" w:rsidR="00AC1B8A" w:rsidRPr="00C1161D" w:rsidRDefault="000E182E" w:rsidP="0039756E">
            <w:pPr>
              <w:pStyle w:val="MDPI42tablebody"/>
              <w:rPr>
                <w:i/>
              </w:rPr>
            </w:pPr>
            <w:r w:rsidRPr="00C1161D">
              <w:rPr>
                <w:i/>
              </w:rPr>
              <w:t>p</w:t>
            </w:r>
          </w:p>
        </w:tc>
        <w:tc>
          <w:tcPr>
            <w:tcW w:w="944" w:type="dxa"/>
            <w:tcBorders>
              <w:bottom w:val="single" w:sz="4" w:space="0" w:color="auto"/>
            </w:tcBorders>
          </w:tcPr>
          <w:p w14:paraId="02A8AF29" w14:textId="26CCE351" w:rsidR="00AC1B8A" w:rsidRPr="00C1161D" w:rsidRDefault="000E182E" w:rsidP="0039756E">
            <w:pPr>
              <w:pStyle w:val="MDPI42tablebody"/>
              <w:rPr>
                <w:i/>
              </w:rPr>
            </w:pPr>
            <w:r w:rsidRPr="00C1161D">
              <w:rPr>
                <w:i/>
              </w:rPr>
              <w:t>k</w:t>
            </w:r>
          </w:p>
        </w:tc>
        <w:tc>
          <w:tcPr>
            <w:tcW w:w="944" w:type="dxa"/>
            <w:tcBorders>
              <w:bottom w:val="single" w:sz="4" w:space="0" w:color="auto"/>
            </w:tcBorders>
          </w:tcPr>
          <w:p w14:paraId="1C54641B" w14:textId="77777777" w:rsidR="00AC1B8A" w:rsidRPr="00C1161D" w:rsidRDefault="00AC1B8A" w:rsidP="0039756E">
            <w:pPr>
              <w:pStyle w:val="MDPI42tablebody"/>
              <w:rPr>
                <w:i/>
              </w:rPr>
            </w:pPr>
            <w:r w:rsidRPr="00C1161D">
              <w:rPr>
                <w:i/>
              </w:rPr>
              <w:t>m</w:t>
            </w:r>
          </w:p>
        </w:tc>
        <w:tc>
          <w:tcPr>
            <w:tcW w:w="945" w:type="dxa"/>
            <w:tcBorders>
              <w:bottom w:val="single" w:sz="4" w:space="0" w:color="auto"/>
            </w:tcBorders>
          </w:tcPr>
          <w:p w14:paraId="6C9119BA" w14:textId="77777777" w:rsidR="00AC1B8A" w:rsidRPr="00C1161D" w:rsidRDefault="00AC1B8A" w:rsidP="0039756E">
            <w:pPr>
              <w:pStyle w:val="MDPI42tablebody"/>
              <w:rPr>
                <w:i/>
              </w:rPr>
            </w:pPr>
            <w:r w:rsidRPr="00C1161D">
              <w:rPr>
                <w:i/>
              </w:rPr>
              <w:t>N</w:t>
            </w:r>
          </w:p>
        </w:tc>
      </w:tr>
      <w:tr w:rsidR="00101F2B" w:rsidRPr="00C1161D" w14:paraId="4863C3F6" w14:textId="77777777" w:rsidTr="00CF5DDA">
        <w:tc>
          <w:tcPr>
            <w:tcW w:w="2127" w:type="dxa"/>
          </w:tcPr>
          <w:p w14:paraId="0E8AA12A" w14:textId="3B574661" w:rsidR="00101F2B" w:rsidRPr="00C1161D" w:rsidRDefault="00101F2B" w:rsidP="00101F2B">
            <w:pPr>
              <w:pStyle w:val="MDPI42tablebody"/>
            </w:pPr>
            <w:r w:rsidRPr="00C1161D">
              <w:t>Verbal</w:t>
            </w:r>
          </w:p>
        </w:tc>
        <w:tc>
          <w:tcPr>
            <w:tcW w:w="1275" w:type="dxa"/>
          </w:tcPr>
          <w:p w14:paraId="28133C7A" w14:textId="7118D80C" w:rsidR="00101F2B" w:rsidRPr="00C1161D" w:rsidRDefault="00101F2B" w:rsidP="00101F2B">
            <w:pPr>
              <w:pStyle w:val="MDPI42tablebody"/>
            </w:pPr>
            <w:r w:rsidRPr="00C1161D">
              <w:t>Verbal</w:t>
            </w:r>
          </w:p>
        </w:tc>
        <w:tc>
          <w:tcPr>
            <w:tcW w:w="992" w:type="dxa"/>
          </w:tcPr>
          <w:p w14:paraId="775571C4" w14:textId="6FDB2767" w:rsidR="00101F2B" w:rsidRPr="00C1161D" w:rsidRDefault="00101F2B" w:rsidP="00101F2B">
            <w:pPr>
              <w:pStyle w:val="MDPI42tablebody"/>
            </w:pPr>
            <w:r w:rsidRPr="00C1161D">
              <w:t>.</w:t>
            </w:r>
            <w:r w:rsidR="00272011" w:rsidRPr="00C1161D">
              <w:t>25</w:t>
            </w:r>
          </w:p>
        </w:tc>
        <w:tc>
          <w:tcPr>
            <w:tcW w:w="939" w:type="dxa"/>
          </w:tcPr>
          <w:p w14:paraId="23FA5E2C" w14:textId="57F9BCAC" w:rsidR="00101F2B" w:rsidRPr="00C1161D" w:rsidRDefault="00101F2B" w:rsidP="00101F2B">
            <w:pPr>
              <w:pStyle w:val="MDPI42tablebody"/>
            </w:pPr>
            <w:r w:rsidRPr="00C1161D">
              <w:t>.</w:t>
            </w:r>
            <w:r w:rsidR="00E72533" w:rsidRPr="00C1161D">
              <w:t>20</w:t>
            </w:r>
          </w:p>
        </w:tc>
        <w:tc>
          <w:tcPr>
            <w:tcW w:w="944" w:type="dxa"/>
          </w:tcPr>
          <w:p w14:paraId="56FB7C19" w14:textId="697A208E" w:rsidR="00101F2B" w:rsidRPr="00C1161D" w:rsidRDefault="00101F2B" w:rsidP="00101F2B">
            <w:pPr>
              <w:pStyle w:val="MDPI42tablebody"/>
            </w:pPr>
            <w:r w:rsidRPr="00C1161D">
              <w:t>.</w:t>
            </w:r>
            <w:r w:rsidR="00E72533" w:rsidRPr="00C1161D">
              <w:t>30</w:t>
            </w:r>
          </w:p>
        </w:tc>
        <w:tc>
          <w:tcPr>
            <w:tcW w:w="945" w:type="dxa"/>
          </w:tcPr>
          <w:p w14:paraId="08D4BB2E" w14:textId="6F895761" w:rsidR="00101F2B" w:rsidRPr="00C1161D" w:rsidRDefault="00101F2B" w:rsidP="00101F2B">
            <w:pPr>
              <w:pStyle w:val="MDPI42tablebody"/>
            </w:pPr>
            <w:r w:rsidRPr="00C1161D">
              <w:t>&lt; .001</w:t>
            </w:r>
          </w:p>
        </w:tc>
        <w:tc>
          <w:tcPr>
            <w:tcW w:w="944" w:type="dxa"/>
          </w:tcPr>
          <w:p w14:paraId="641D7CFF" w14:textId="44C323E2" w:rsidR="00101F2B" w:rsidRPr="00C1161D" w:rsidRDefault="003C599A" w:rsidP="00101F2B">
            <w:pPr>
              <w:pStyle w:val="MDPI42tablebody"/>
            </w:pPr>
            <w:r w:rsidRPr="00C1161D">
              <w:t>242</w:t>
            </w:r>
          </w:p>
        </w:tc>
        <w:tc>
          <w:tcPr>
            <w:tcW w:w="944" w:type="dxa"/>
          </w:tcPr>
          <w:p w14:paraId="5A511FB2" w14:textId="0D446B33" w:rsidR="00101F2B" w:rsidRPr="00C1161D" w:rsidRDefault="003C599A" w:rsidP="00101F2B">
            <w:pPr>
              <w:pStyle w:val="MDPI42tablebody"/>
            </w:pPr>
            <w:r w:rsidRPr="00C1161D">
              <w:t>45</w:t>
            </w:r>
          </w:p>
        </w:tc>
        <w:tc>
          <w:tcPr>
            <w:tcW w:w="945" w:type="dxa"/>
          </w:tcPr>
          <w:p w14:paraId="7539E06E" w14:textId="3785E690" w:rsidR="00101F2B" w:rsidRPr="00C1161D" w:rsidRDefault="00B22AF8" w:rsidP="00101F2B">
            <w:pPr>
              <w:pStyle w:val="MDPI42tablebody"/>
            </w:pPr>
            <w:r w:rsidRPr="00C1161D">
              <w:t>12</w:t>
            </w:r>
            <w:r w:rsidR="00101F2B" w:rsidRPr="00C1161D">
              <w:t>,</w:t>
            </w:r>
            <w:r w:rsidRPr="00C1161D">
              <w:t>381</w:t>
            </w:r>
          </w:p>
        </w:tc>
      </w:tr>
      <w:tr w:rsidR="00101F2B" w:rsidRPr="00C1161D" w14:paraId="0297A780" w14:textId="77777777" w:rsidTr="00CF5DDA">
        <w:tc>
          <w:tcPr>
            <w:tcW w:w="2127" w:type="dxa"/>
          </w:tcPr>
          <w:p w14:paraId="366192B4" w14:textId="117CE423" w:rsidR="00101F2B" w:rsidRPr="00C1161D" w:rsidRDefault="00101F2B" w:rsidP="00101F2B">
            <w:pPr>
              <w:pStyle w:val="MDPI42tablebody"/>
            </w:pPr>
            <w:r w:rsidRPr="00C1161D">
              <w:t>Figural</w:t>
            </w:r>
          </w:p>
        </w:tc>
        <w:tc>
          <w:tcPr>
            <w:tcW w:w="1275" w:type="dxa"/>
          </w:tcPr>
          <w:p w14:paraId="03054A5F" w14:textId="216DB2CC" w:rsidR="00101F2B" w:rsidRPr="00C1161D" w:rsidRDefault="00101F2B" w:rsidP="00101F2B">
            <w:pPr>
              <w:pStyle w:val="MDPI42tablebody"/>
            </w:pPr>
            <w:r w:rsidRPr="00C1161D">
              <w:t>Verbal</w:t>
            </w:r>
          </w:p>
        </w:tc>
        <w:tc>
          <w:tcPr>
            <w:tcW w:w="992" w:type="dxa"/>
          </w:tcPr>
          <w:p w14:paraId="5845D12A" w14:textId="26EB042C" w:rsidR="00101F2B" w:rsidRPr="00C1161D" w:rsidRDefault="00101F2B" w:rsidP="00101F2B">
            <w:pPr>
              <w:pStyle w:val="MDPI42tablebody"/>
            </w:pPr>
            <w:r w:rsidRPr="00C1161D">
              <w:t>.</w:t>
            </w:r>
            <w:r w:rsidR="001B5464" w:rsidRPr="00C1161D">
              <w:t>14</w:t>
            </w:r>
          </w:p>
        </w:tc>
        <w:tc>
          <w:tcPr>
            <w:tcW w:w="939" w:type="dxa"/>
          </w:tcPr>
          <w:p w14:paraId="097626EE" w14:textId="210BC801" w:rsidR="00101F2B" w:rsidRPr="00C1161D" w:rsidRDefault="00101F2B" w:rsidP="00101F2B">
            <w:pPr>
              <w:pStyle w:val="MDPI42tablebody"/>
            </w:pPr>
            <w:r w:rsidRPr="00C1161D">
              <w:t>.</w:t>
            </w:r>
            <w:r w:rsidR="001B5464" w:rsidRPr="00C1161D">
              <w:t>07</w:t>
            </w:r>
          </w:p>
        </w:tc>
        <w:tc>
          <w:tcPr>
            <w:tcW w:w="944" w:type="dxa"/>
          </w:tcPr>
          <w:p w14:paraId="14C036CE" w14:textId="5C0494CB" w:rsidR="00101F2B" w:rsidRPr="00C1161D" w:rsidRDefault="00101F2B" w:rsidP="00101F2B">
            <w:pPr>
              <w:pStyle w:val="MDPI42tablebody"/>
            </w:pPr>
            <w:r w:rsidRPr="00C1161D">
              <w:t>.</w:t>
            </w:r>
            <w:r w:rsidR="001B5464" w:rsidRPr="00C1161D">
              <w:t>22</w:t>
            </w:r>
          </w:p>
        </w:tc>
        <w:tc>
          <w:tcPr>
            <w:tcW w:w="945" w:type="dxa"/>
          </w:tcPr>
          <w:p w14:paraId="2D03351C" w14:textId="6C176E46" w:rsidR="00101F2B" w:rsidRPr="00C1161D" w:rsidRDefault="00101F2B" w:rsidP="00101F2B">
            <w:pPr>
              <w:pStyle w:val="MDPI42tablebody"/>
            </w:pPr>
            <w:r w:rsidRPr="00C1161D">
              <w:t>&lt; .001</w:t>
            </w:r>
          </w:p>
        </w:tc>
        <w:tc>
          <w:tcPr>
            <w:tcW w:w="944" w:type="dxa"/>
          </w:tcPr>
          <w:p w14:paraId="6F193674" w14:textId="425F2855" w:rsidR="00101F2B" w:rsidRPr="00C1161D" w:rsidRDefault="00101F2B" w:rsidP="00101F2B">
            <w:pPr>
              <w:pStyle w:val="MDPI42tablebody"/>
            </w:pPr>
            <w:r w:rsidRPr="00C1161D">
              <w:t>53</w:t>
            </w:r>
          </w:p>
        </w:tc>
        <w:tc>
          <w:tcPr>
            <w:tcW w:w="944" w:type="dxa"/>
          </w:tcPr>
          <w:p w14:paraId="354B04B1" w14:textId="36CD260F" w:rsidR="00101F2B" w:rsidRPr="00C1161D" w:rsidRDefault="003C599A" w:rsidP="00101F2B">
            <w:pPr>
              <w:pStyle w:val="MDPI42tablebody"/>
            </w:pPr>
            <w:r w:rsidRPr="00C1161D">
              <w:t>15</w:t>
            </w:r>
          </w:p>
        </w:tc>
        <w:tc>
          <w:tcPr>
            <w:tcW w:w="945" w:type="dxa"/>
          </w:tcPr>
          <w:p w14:paraId="19FFBA38" w14:textId="7739E004" w:rsidR="00101F2B" w:rsidRPr="00C1161D" w:rsidRDefault="00101F2B" w:rsidP="00101F2B">
            <w:pPr>
              <w:pStyle w:val="MDPI42tablebody"/>
            </w:pPr>
            <w:r w:rsidRPr="00C1161D">
              <w:t>4,</w:t>
            </w:r>
            <w:r w:rsidR="00B22AF8" w:rsidRPr="00C1161D">
              <w:t>425</w:t>
            </w:r>
          </w:p>
        </w:tc>
      </w:tr>
      <w:tr w:rsidR="00101F2B" w:rsidRPr="00C1161D" w14:paraId="2CCB9CE6" w14:textId="77777777" w:rsidTr="00CF5DDA">
        <w:tc>
          <w:tcPr>
            <w:tcW w:w="2127" w:type="dxa"/>
          </w:tcPr>
          <w:p w14:paraId="0F0192F9" w14:textId="4E5B630C" w:rsidR="00101F2B" w:rsidRPr="00C1161D" w:rsidRDefault="00101F2B" w:rsidP="00101F2B">
            <w:pPr>
              <w:pStyle w:val="MDPI42tablebody"/>
            </w:pPr>
            <w:r w:rsidRPr="00C1161D">
              <w:t>Several</w:t>
            </w:r>
          </w:p>
        </w:tc>
        <w:tc>
          <w:tcPr>
            <w:tcW w:w="1275" w:type="dxa"/>
          </w:tcPr>
          <w:p w14:paraId="712D3DD9" w14:textId="020E7D72" w:rsidR="00101F2B" w:rsidRPr="00C1161D" w:rsidRDefault="00101F2B" w:rsidP="00101F2B">
            <w:pPr>
              <w:pStyle w:val="MDPI42tablebody"/>
            </w:pPr>
            <w:r w:rsidRPr="00C1161D">
              <w:t>Verbal</w:t>
            </w:r>
          </w:p>
        </w:tc>
        <w:tc>
          <w:tcPr>
            <w:tcW w:w="992" w:type="dxa"/>
          </w:tcPr>
          <w:p w14:paraId="4A701A26" w14:textId="64A3C29B" w:rsidR="00101F2B" w:rsidRPr="00C1161D" w:rsidRDefault="00101F2B" w:rsidP="00101F2B">
            <w:pPr>
              <w:pStyle w:val="MDPI42tablebody"/>
            </w:pPr>
            <w:r w:rsidRPr="00C1161D">
              <w:t>.</w:t>
            </w:r>
            <w:r w:rsidR="00272011" w:rsidRPr="00C1161D">
              <w:t>28</w:t>
            </w:r>
          </w:p>
        </w:tc>
        <w:tc>
          <w:tcPr>
            <w:tcW w:w="939" w:type="dxa"/>
          </w:tcPr>
          <w:p w14:paraId="49A7FD6B" w14:textId="0254001A" w:rsidR="00101F2B" w:rsidRPr="00C1161D" w:rsidRDefault="00101F2B" w:rsidP="00101F2B">
            <w:pPr>
              <w:pStyle w:val="MDPI42tablebody"/>
            </w:pPr>
            <w:r w:rsidRPr="00C1161D">
              <w:t>.</w:t>
            </w:r>
            <w:r w:rsidR="001B5464" w:rsidRPr="00C1161D">
              <w:t>14</w:t>
            </w:r>
          </w:p>
        </w:tc>
        <w:tc>
          <w:tcPr>
            <w:tcW w:w="944" w:type="dxa"/>
          </w:tcPr>
          <w:p w14:paraId="4CB1D500" w14:textId="0FAB8CDE" w:rsidR="00101F2B" w:rsidRPr="00C1161D" w:rsidRDefault="00101F2B" w:rsidP="00101F2B">
            <w:pPr>
              <w:pStyle w:val="MDPI42tablebody"/>
            </w:pPr>
            <w:r w:rsidRPr="00C1161D">
              <w:t>.</w:t>
            </w:r>
            <w:r w:rsidR="00E72533" w:rsidRPr="00C1161D">
              <w:t>42</w:t>
            </w:r>
          </w:p>
        </w:tc>
        <w:tc>
          <w:tcPr>
            <w:tcW w:w="945" w:type="dxa"/>
          </w:tcPr>
          <w:p w14:paraId="5D4546C0" w14:textId="2B1C1F02" w:rsidR="00101F2B" w:rsidRPr="00C1161D" w:rsidRDefault="00101F2B" w:rsidP="00101F2B">
            <w:pPr>
              <w:pStyle w:val="MDPI42tablebody"/>
            </w:pPr>
            <w:r w:rsidRPr="00C1161D">
              <w:t>&lt; .001</w:t>
            </w:r>
          </w:p>
        </w:tc>
        <w:tc>
          <w:tcPr>
            <w:tcW w:w="944" w:type="dxa"/>
          </w:tcPr>
          <w:p w14:paraId="45B82737" w14:textId="743E52CA" w:rsidR="00101F2B" w:rsidRPr="00C1161D" w:rsidRDefault="00101F2B" w:rsidP="00101F2B">
            <w:pPr>
              <w:pStyle w:val="MDPI42tablebody"/>
            </w:pPr>
            <w:r w:rsidRPr="00C1161D">
              <w:t>19</w:t>
            </w:r>
          </w:p>
        </w:tc>
        <w:tc>
          <w:tcPr>
            <w:tcW w:w="944" w:type="dxa"/>
          </w:tcPr>
          <w:p w14:paraId="44C53F4C" w14:textId="5726C3D8" w:rsidR="00101F2B" w:rsidRPr="00C1161D" w:rsidRDefault="00101F2B" w:rsidP="00101F2B">
            <w:pPr>
              <w:pStyle w:val="MDPI42tablebody"/>
            </w:pPr>
            <w:r w:rsidRPr="00C1161D">
              <w:t>8</w:t>
            </w:r>
          </w:p>
        </w:tc>
        <w:tc>
          <w:tcPr>
            <w:tcW w:w="945" w:type="dxa"/>
          </w:tcPr>
          <w:p w14:paraId="5E1A2A0A" w14:textId="1A97DFFD" w:rsidR="00101F2B" w:rsidRPr="00C1161D" w:rsidRDefault="00101F2B" w:rsidP="00101F2B">
            <w:pPr>
              <w:pStyle w:val="MDPI42tablebody"/>
            </w:pPr>
            <w:r w:rsidRPr="00C1161D">
              <w:t>1,419</w:t>
            </w:r>
          </w:p>
        </w:tc>
      </w:tr>
      <w:tr w:rsidR="00101F2B" w:rsidRPr="00C1161D" w14:paraId="551C43CA" w14:textId="77777777" w:rsidTr="00CF5DDA">
        <w:tc>
          <w:tcPr>
            <w:tcW w:w="2127" w:type="dxa"/>
          </w:tcPr>
          <w:p w14:paraId="1A4EE02D" w14:textId="12B9C52D" w:rsidR="00101F2B" w:rsidRPr="00C1161D" w:rsidRDefault="00101F2B" w:rsidP="00101F2B">
            <w:pPr>
              <w:pStyle w:val="MDPI42tablebody"/>
            </w:pPr>
            <w:r w:rsidRPr="00C1161D">
              <w:t>Verbal</w:t>
            </w:r>
          </w:p>
        </w:tc>
        <w:tc>
          <w:tcPr>
            <w:tcW w:w="1275" w:type="dxa"/>
          </w:tcPr>
          <w:p w14:paraId="000076BF" w14:textId="3BA1FF9A" w:rsidR="00101F2B" w:rsidRPr="00C1161D" w:rsidRDefault="00101F2B" w:rsidP="00101F2B">
            <w:pPr>
              <w:pStyle w:val="MDPI42tablebody"/>
            </w:pPr>
            <w:r w:rsidRPr="00C1161D">
              <w:t>Numerical</w:t>
            </w:r>
          </w:p>
        </w:tc>
        <w:tc>
          <w:tcPr>
            <w:tcW w:w="992" w:type="dxa"/>
          </w:tcPr>
          <w:p w14:paraId="5EFACFCC" w14:textId="1FED890A" w:rsidR="00101F2B" w:rsidRPr="00C1161D" w:rsidRDefault="00101F2B" w:rsidP="00101F2B">
            <w:pPr>
              <w:pStyle w:val="MDPI42tablebody"/>
            </w:pPr>
            <w:r w:rsidRPr="00C1161D">
              <w:t>.</w:t>
            </w:r>
            <w:r w:rsidR="00272011" w:rsidRPr="00C1161D">
              <w:t>23</w:t>
            </w:r>
          </w:p>
        </w:tc>
        <w:tc>
          <w:tcPr>
            <w:tcW w:w="939" w:type="dxa"/>
          </w:tcPr>
          <w:p w14:paraId="5702C0D1" w14:textId="6B94A8A7" w:rsidR="00101F2B" w:rsidRPr="00C1161D" w:rsidRDefault="00101F2B" w:rsidP="00101F2B">
            <w:pPr>
              <w:pStyle w:val="MDPI42tablebody"/>
            </w:pPr>
            <w:r w:rsidRPr="00C1161D">
              <w:t>.</w:t>
            </w:r>
            <w:r w:rsidR="00125B07" w:rsidRPr="00C1161D">
              <w:t>16</w:t>
            </w:r>
          </w:p>
        </w:tc>
        <w:tc>
          <w:tcPr>
            <w:tcW w:w="944" w:type="dxa"/>
          </w:tcPr>
          <w:p w14:paraId="1FABE77F" w14:textId="01B8E837" w:rsidR="00101F2B" w:rsidRPr="00C1161D" w:rsidRDefault="00101F2B" w:rsidP="00101F2B">
            <w:pPr>
              <w:pStyle w:val="MDPI42tablebody"/>
            </w:pPr>
            <w:r w:rsidRPr="00C1161D">
              <w:t>.</w:t>
            </w:r>
            <w:r w:rsidR="00E72533" w:rsidRPr="00C1161D">
              <w:t>31</w:t>
            </w:r>
          </w:p>
        </w:tc>
        <w:tc>
          <w:tcPr>
            <w:tcW w:w="945" w:type="dxa"/>
          </w:tcPr>
          <w:p w14:paraId="20DCB740" w14:textId="77777777" w:rsidR="00101F2B" w:rsidRPr="00C1161D" w:rsidRDefault="00101F2B" w:rsidP="00101F2B">
            <w:pPr>
              <w:pStyle w:val="MDPI42tablebody"/>
            </w:pPr>
            <w:r w:rsidRPr="00C1161D">
              <w:t>&lt; .001</w:t>
            </w:r>
          </w:p>
        </w:tc>
        <w:tc>
          <w:tcPr>
            <w:tcW w:w="944" w:type="dxa"/>
          </w:tcPr>
          <w:p w14:paraId="4E6EC9FF" w14:textId="41170C40" w:rsidR="00101F2B" w:rsidRPr="00C1161D" w:rsidRDefault="003C599A" w:rsidP="00101F2B">
            <w:pPr>
              <w:pStyle w:val="MDPI42tablebody"/>
            </w:pPr>
            <w:r w:rsidRPr="00C1161D">
              <w:t>51</w:t>
            </w:r>
          </w:p>
        </w:tc>
        <w:tc>
          <w:tcPr>
            <w:tcW w:w="944" w:type="dxa"/>
          </w:tcPr>
          <w:p w14:paraId="0B481AE0" w14:textId="2C3DCE4A" w:rsidR="00101F2B" w:rsidRPr="00C1161D" w:rsidRDefault="003C599A" w:rsidP="00101F2B">
            <w:pPr>
              <w:pStyle w:val="MDPI42tablebody"/>
            </w:pPr>
            <w:r w:rsidRPr="00C1161D">
              <w:t>8</w:t>
            </w:r>
          </w:p>
        </w:tc>
        <w:tc>
          <w:tcPr>
            <w:tcW w:w="945" w:type="dxa"/>
          </w:tcPr>
          <w:p w14:paraId="683BB1AE" w14:textId="0E542D30" w:rsidR="00101F2B" w:rsidRPr="00C1161D" w:rsidRDefault="00B22AF8" w:rsidP="00101F2B">
            <w:pPr>
              <w:pStyle w:val="MDPI42tablebody"/>
            </w:pPr>
            <w:r w:rsidRPr="00C1161D">
              <w:t>2</w:t>
            </w:r>
            <w:r w:rsidR="00101F2B" w:rsidRPr="00C1161D">
              <w:t>,</w:t>
            </w:r>
            <w:r w:rsidRPr="00C1161D">
              <w:t>207</w:t>
            </w:r>
          </w:p>
        </w:tc>
      </w:tr>
      <w:tr w:rsidR="00101F2B" w:rsidRPr="00C1161D" w14:paraId="2250FA92" w14:textId="77777777" w:rsidTr="00CF5DDA">
        <w:tc>
          <w:tcPr>
            <w:tcW w:w="2127" w:type="dxa"/>
          </w:tcPr>
          <w:p w14:paraId="38618595" w14:textId="29046DB0" w:rsidR="00101F2B" w:rsidRPr="00C1161D" w:rsidRDefault="00101F2B" w:rsidP="00101F2B">
            <w:pPr>
              <w:pStyle w:val="MDPI42tablebody"/>
            </w:pPr>
            <w:r w:rsidRPr="00C1161D">
              <w:t>Figural</w:t>
            </w:r>
          </w:p>
        </w:tc>
        <w:tc>
          <w:tcPr>
            <w:tcW w:w="1275" w:type="dxa"/>
          </w:tcPr>
          <w:p w14:paraId="7E195178" w14:textId="5D906781" w:rsidR="00101F2B" w:rsidRPr="00C1161D" w:rsidRDefault="00101F2B" w:rsidP="00101F2B">
            <w:pPr>
              <w:pStyle w:val="MDPI42tablebody"/>
            </w:pPr>
            <w:r w:rsidRPr="00C1161D">
              <w:t>Numerical</w:t>
            </w:r>
          </w:p>
        </w:tc>
        <w:tc>
          <w:tcPr>
            <w:tcW w:w="992" w:type="dxa"/>
          </w:tcPr>
          <w:p w14:paraId="104E7FDF" w14:textId="49BEF644" w:rsidR="00101F2B" w:rsidRPr="00C1161D" w:rsidRDefault="00101F2B" w:rsidP="00101F2B">
            <w:pPr>
              <w:pStyle w:val="MDPI42tablebody"/>
            </w:pPr>
            <w:r w:rsidRPr="00C1161D">
              <w:t>.</w:t>
            </w:r>
            <w:r w:rsidR="00272011" w:rsidRPr="00C1161D">
              <w:t>08</w:t>
            </w:r>
          </w:p>
        </w:tc>
        <w:tc>
          <w:tcPr>
            <w:tcW w:w="939" w:type="dxa"/>
          </w:tcPr>
          <w:p w14:paraId="2E8C4037" w14:textId="4E56384B" w:rsidR="00101F2B" w:rsidRPr="00C1161D" w:rsidRDefault="00101F2B" w:rsidP="00101F2B">
            <w:pPr>
              <w:pStyle w:val="MDPI42tablebody"/>
            </w:pPr>
            <w:r w:rsidRPr="00C1161D">
              <w:t>-.</w:t>
            </w:r>
            <w:r w:rsidR="00125B07" w:rsidRPr="00C1161D">
              <w:t>10</w:t>
            </w:r>
          </w:p>
        </w:tc>
        <w:tc>
          <w:tcPr>
            <w:tcW w:w="944" w:type="dxa"/>
          </w:tcPr>
          <w:p w14:paraId="55884C48" w14:textId="5CBA7561" w:rsidR="00101F2B" w:rsidRPr="00C1161D" w:rsidRDefault="00101F2B" w:rsidP="00101F2B">
            <w:pPr>
              <w:pStyle w:val="MDPI42tablebody"/>
            </w:pPr>
            <w:r w:rsidRPr="00C1161D">
              <w:t>.</w:t>
            </w:r>
            <w:r w:rsidR="00125B07" w:rsidRPr="00C1161D">
              <w:t>25</w:t>
            </w:r>
          </w:p>
        </w:tc>
        <w:tc>
          <w:tcPr>
            <w:tcW w:w="945" w:type="dxa"/>
          </w:tcPr>
          <w:p w14:paraId="68E338E0" w14:textId="7835E5CC" w:rsidR="00101F2B" w:rsidRPr="00C1161D" w:rsidRDefault="00101F2B" w:rsidP="00101F2B">
            <w:pPr>
              <w:pStyle w:val="MDPI42tablebody"/>
            </w:pPr>
            <w:r w:rsidRPr="00C1161D">
              <w:t>= .</w:t>
            </w:r>
            <w:r w:rsidR="004F6E9E" w:rsidRPr="00C1161D">
              <w:t>397</w:t>
            </w:r>
          </w:p>
        </w:tc>
        <w:tc>
          <w:tcPr>
            <w:tcW w:w="944" w:type="dxa"/>
          </w:tcPr>
          <w:p w14:paraId="7009D798" w14:textId="46BDC1F7" w:rsidR="00101F2B" w:rsidRPr="00C1161D" w:rsidRDefault="003C599A" w:rsidP="00101F2B">
            <w:pPr>
              <w:pStyle w:val="MDPI42tablebody"/>
            </w:pPr>
            <w:r w:rsidRPr="00C1161D">
              <w:t>6</w:t>
            </w:r>
          </w:p>
        </w:tc>
        <w:tc>
          <w:tcPr>
            <w:tcW w:w="944" w:type="dxa"/>
          </w:tcPr>
          <w:p w14:paraId="44A0C37A" w14:textId="78C6E822" w:rsidR="00101F2B" w:rsidRPr="00C1161D" w:rsidRDefault="003C599A" w:rsidP="00101F2B">
            <w:pPr>
              <w:pStyle w:val="MDPI42tablebody"/>
            </w:pPr>
            <w:r w:rsidRPr="00C1161D">
              <w:t>4</w:t>
            </w:r>
          </w:p>
        </w:tc>
        <w:tc>
          <w:tcPr>
            <w:tcW w:w="945" w:type="dxa"/>
          </w:tcPr>
          <w:p w14:paraId="6677F077" w14:textId="01C46487" w:rsidR="00101F2B" w:rsidRPr="00C1161D" w:rsidRDefault="00101F2B" w:rsidP="00101F2B">
            <w:pPr>
              <w:pStyle w:val="MDPI42tablebody"/>
            </w:pPr>
            <w:r w:rsidRPr="00C1161D">
              <w:t>1,</w:t>
            </w:r>
            <w:r w:rsidR="00B22AF8" w:rsidRPr="00C1161D">
              <w:t>611</w:t>
            </w:r>
          </w:p>
        </w:tc>
      </w:tr>
      <w:tr w:rsidR="00101F2B" w:rsidRPr="00C1161D" w14:paraId="4325DF27" w14:textId="77777777" w:rsidTr="00CF5DDA">
        <w:tc>
          <w:tcPr>
            <w:tcW w:w="2127" w:type="dxa"/>
          </w:tcPr>
          <w:p w14:paraId="17A977C0" w14:textId="1590FC74" w:rsidR="00101F2B" w:rsidRPr="00C1161D" w:rsidRDefault="00101F2B" w:rsidP="00101F2B">
            <w:pPr>
              <w:pStyle w:val="MDPI42tablebody"/>
            </w:pPr>
            <w:r w:rsidRPr="00C1161D">
              <w:t>Several</w:t>
            </w:r>
          </w:p>
        </w:tc>
        <w:tc>
          <w:tcPr>
            <w:tcW w:w="1275" w:type="dxa"/>
          </w:tcPr>
          <w:p w14:paraId="322DD6E8" w14:textId="49D3AE96" w:rsidR="00101F2B" w:rsidRPr="00C1161D" w:rsidRDefault="00101F2B" w:rsidP="00101F2B">
            <w:pPr>
              <w:pStyle w:val="MDPI42tablebody"/>
            </w:pPr>
            <w:r w:rsidRPr="00C1161D">
              <w:t>Numerical</w:t>
            </w:r>
          </w:p>
        </w:tc>
        <w:tc>
          <w:tcPr>
            <w:tcW w:w="992" w:type="dxa"/>
          </w:tcPr>
          <w:p w14:paraId="5B63C9E1" w14:textId="7D1FA2FC" w:rsidR="00101F2B" w:rsidRPr="00C1161D" w:rsidRDefault="00101F2B" w:rsidP="00101F2B">
            <w:pPr>
              <w:pStyle w:val="MDPI42tablebody"/>
            </w:pPr>
            <w:r w:rsidRPr="00C1161D">
              <w:t>.</w:t>
            </w:r>
            <w:r w:rsidR="00272011" w:rsidRPr="00C1161D">
              <w:t>24</w:t>
            </w:r>
          </w:p>
        </w:tc>
        <w:tc>
          <w:tcPr>
            <w:tcW w:w="939" w:type="dxa"/>
          </w:tcPr>
          <w:p w14:paraId="1E44A15F" w14:textId="66515267" w:rsidR="00101F2B" w:rsidRPr="00C1161D" w:rsidRDefault="00101F2B" w:rsidP="00101F2B">
            <w:pPr>
              <w:pStyle w:val="MDPI42tablebody"/>
            </w:pPr>
            <w:r w:rsidRPr="00C1161D">
              <w:t>-.</w:t>
            </w:r>
            <w:r w:rsidR="00125B07" w:rsidRPr="00C1161D">
              <w:t>21</w:t>
            </w:r>
          </w:p>
        </w:tc>
        <w:tc>
          <w:tcPr>
            <w:tcW w:w="944" w:type="dxa"/>
          </w:tcPr>
          <w:p w14:paraId="49EF6AD0" w14:textId="58D31E93" w:rsidR="00101F2B" w:rsidRPr="00C1161D" w:rsidRDefault="00101F2B" w:rsidP="00101F2B">
            <w:pPr>
              <w:pStyle w:val="MDPI42tablebody"/>
            </w:pPr>
            <w:r w:rsidRPr="00C1161D">
              <w:t>.</w:t>
            </w:r>
            <w:r w:rsidR="00125B07" w:rsidRPr="00C1161D">
              <w:t>60</w:t>
            </w:r>
          </w:p>
        </w:tc>
        <w:tc>
          <w:tcPr>
            <w:tcW w:w="945" w:type="dxa"/>
          </w:tcPr>
          <w:p w14:paraId="00E19B56" w14:textId="3648C020" w:rsidR="00101F2B" w:rsidRPr="00C1161D" w:rsidRDefault="00101F2B" w:rsidP="00101F2B">
            <w:pPr>
              <w:pStyle w:val="MDPI42tablebody"/>
            </w:pPr>
            <w:r w:rsidRPr="00C1161D">
              <w:t>= .</w:t>
            </w:r>
            <w:r w:rsidR="004F6E9E" w:rsidRPr="00C1161D">
              <w:t>295</w:t>
            </w:r>
          </w:p>
        </w:tc>
        <w:tc>
          <w:tcPr>
            <w:tcW w:w="944" w:type="dxa"/>
          </w:tcPr>
          <w:p w14:paraId="6A10E9B0" w14:textId="16A2CE89" w:rsidR="00101F2B" w:rsidRPr="00C1161D" w:rsidRDefault="00101F2B" w:rsidP="00101F2B">
            <w:pPr>
              <w:pStyle w:val="MDPI42tablebody"/>
            </w:pPr>
            <w:r w:rsidRPr="00C1161D">
              <w:t>1</w:t>
            </w:r>
          </w:p>
        </w:tc>
        <w:tc>
          <w:tcPr>
            <w:tcW w:w="944" w:type="dxa"/>
          </w:tcPr>
          <w:p w14:paraId="25E1EEAA" w14:textId="58A41507" w:rsidR="00101F2B" w:rsidRPr="00C1161D" w:rsidRDefault="00101F2B" w:rsidP="00101F2B">
            <w:pPr>
              <w:pStyle w:val="MDPI42tablebody"/>
            </w:pPr>
            <w:r w:rsidRPr="00C1161D">
              <w:t>1</w:t>
            </w:r>
          </w:p>
        </w:tc>
        <w:tc>
          <w:tcPr>
            <w:tcW w:w="945" w:type="dxa"/>
          </w:tcPr>
          <w:p w14:paraId="678DBA02" w14:textId="261E7C8B" w:rsidR="00101F2B" w:rsidRPr="00C1161D" w:rsidRDefault="00101F2B" w:rsidP="00101F2B">
            <w:pPr>
              <w:pStyle w:val="MDPI42tablebody"/>
            </w:pPr>
            <w:r w:rsidRPr="00C1161D">
              <w:t>239</w:t>
            </w:r>
          </w:p>
        </w:tc>
      </w:tr>
      <w:tr w:rsidR="00101F2B" w:rsidRPr="00C1161D" w14:paraId="2446E451" w14:textId="77777777" w:rsidTr="00CF5DDA">
        <w:tc>
          <w:tcPr>
            <w:tcW w:w="2127" w:type="dxa"/>
          </w:tcPr>
          <w:p w14:paraId="1EEEC1BF" w14:textId="586C66C2" w:rsidR="00101F2B" w:rsidRPr="00C1161D" w:rsidRDefault="00101F2B" w:rsidP="00101F2B">
            <w:pPr>
              <w:pStyle w:val="MDPI42tablebody"/>
            </w:pPr>
            <w:r w:rsidRPr="00C1161D">
              <w:t>Verbal</w:t>
            </w:r>
          </w:p>
        </w:tc>
        <w:tc>
          <w:tcPr>
            <w:tcW w:w="1275" w:type="dxa"/>
          </w:tcPr>
          <w:p w14:paraId="7276D252" w14:textId="146B96E5" w:rsidR="00101F2B" w:rsidRPr="00C1161D" w:rsidRDefault="00101F2B" w:rsidP="00101F2B">
            <w:pPr>
              <w:pStyle w:val="MDPI42tablebody"/>
            </w:pPr>
            <w:r w:rsidRPr="00C1161D">
              <w:t>Figural</w:t>
            </w:r>
          </w:p>
        </w:tc>
        <w:tc>
          <w:tcPr>
            <w:tcW w:w="992" w:type="dxa"/>
          </w:tcPr>
          <w:p w14:paraId="488B896A" w14:textId="25811535" w:rsidR="00101F2B" w:rsidRPr="00C1161D" w:rsidRDefault="00101F2B" w:rsidP="00101F2B">
            <w:pPr>
              <w:pStyle w:val="MDPI42tablebody"/>
            </w:pPr>
            <w:r w:rsidRPr="00C1161D">
              <w:t>.</w:t>
            </w:r>
            <w:r w:rsidR="00272011" w:rsidRPr="00C1161D">
              <w:t>22</w:t>
            </w:r>
          </w:p>
        </w:tc>
        <w:tc>
          <w:tcPr>
            <w:tcW w:w="939" w:type="dxa"/>
          </w:tcPr>
          <w:p w14:paraId="2C2376DC" w14:textId="1FFF537C" w:rsidR="00101F2B" w:rsidRPr="00C1161D" w:rsidRDefault="00101F2B" w:rsidP="00101F2B">
            <w:pPr>
              <w:pStyle w:val="MDPI42tablebody"/>
            </w:pPr>
            <w:r w:rsidRPr="00C1161D">
              <w:t>.</w:t>
            </w:r>
            <w:r w:rsidR="00125B07" w:rsidRPr="00C1161D">
              <w:t>17</w:t>
            </w:r>
          </w:p>
        </w:tc>
        <w:tc>
          <w:tcPr>
            <w:tcW w:w="944" w:type="dxa"/>
          </w:tcPr>
          <w:p w14:paraId="6793971B" w14:textId="3FE7D22A" w:rsidR="00101F2B" w:rsidRPr="00C1161D" w:rsidRDefault="00101F2B" w:rsidP="00101F2B">
            <w:pPr>
              <w:pStyle w:val="MDPI42tablebody"/>
            </w:pPr>
            <w:r w:rsidRPr="00C1161D">
              <w:t>.</w:t>
            </w:r>
            <w:r w:rsidR="00E72533" w:rsidRPr="00C1161D">
              <w:t>28</w:t>
            </w:r>
          </w:p>
        </w:tc>
        <w:tc>
          <w:tcPr>
            <w:tcW w:w="945" w:type="dxa"/>
          </w:tcPr>
          <w:p w14:paraId="2418E810" w14:textId="31D8EEDB" w:rsidR="00101F2B" w:rsidRPr="00C1161D" w:rsidRDefault="00101F2B" w:rsidP="00101F2B">
            <w:pPr>
              <w:pStyle w:val="MDPI42tablebody"/>
            </w:pPr>
            <w:r w:rsidRPr="00C1161D">
              <w:t>&lt; .001</w:t>
            </w:r>
          </w:p>
        </w:tc>
        <w:tc>
          <w:tcPr>
            <w:tcW w:w="944" w:type="dxa"/>
          </w:tcPr>
          <w:p w14:paraId="6A8B6DF3" w14:textId="0FA925FE" w:rsidR="00101F2B" w:rsidRPr="00C1161D" w:rsidRDefault="00101F2B" w:rsidP="00101F2B">
            <w:pPr>
              <w:pStyle w:val="MDPI42tablebody"/>
            </w:pPr>
            <w:r w:rsidRPr="00C1161D">
              <w:t>182</w:t>
            </w:r>
          </w:p>
        </w:tc>
        <w:tc>
          <w:tcPr>
            <w:tcW w:w="944" w:type="dxa"/>
          </w:tcPr>
          <w:p w14:paraId="0205EFB4" w14:textId="59645805" w:rsidR="00101F2B" w:rsidRPr="00C1161D" w:rsidRDefault="00101F2B" w:rsidP="00101F2B">
            <w:pPr>
              <w:pStyle w:val="MDPI42tablebody"/>
            </w:pPr>
            <w:r w:rsidRPr="00C1161D">
              <w:t>31</w:t>
            </w:r>
          </w:p>
        </w:tc>
        <w:tc>
          <w:tcPr>
            <w:tcW w:w="945" w:type="dxa"/>
          </w:tcPr>
          <w:p w14:paraId="38C97980" w14:textId="213276F1" w:rsidR="00101F2B" w:rsidRPr="00C1161D" w:rsidRDefault="00101F2B" w:rsidP="00101F2B">
            <w:pPr>
              <w:pStyle w:val="MDPI42tablebody"/>
            </w:pPr>
            <w:r w:rsidRPr="00C1161D">
              <w:t>5,</w:t>
            </w:r>
            <w:r w:rsidR="00B22AF8" w:rsidRPr="00C1161D">
              <w:t>548</w:t>
            </w:r>
          </w:p>
        </w:tc>
      </w:tr>
      <w:tr w:rsidR="00101F2B" w:rsidRPr="00C1161D" w14:paraId="3CD37D4E" w14:textId="77777777" w:rsidTr="00CF5DDA">
        <w:tc>
          <w:tcPr>
            <w:tcW w:w="2127" w:type="dxa"/>
          </w:tcPr>
          <w:p w14:paraId="4EB1C679" w14:textId="447D3C4A" w:rsidR="00101F2B" w:rsidRPr="00C1161D" w:rsidRDefault="00101F2B" w:rsidP="00101F2B">
            <w:pPr>
              <w:pStyle w:val="MDPI42tablebody"/>
            </w:pPr>
            <w:r w:rsidRPr="00C1161D">
              <w:t>Figural</w:t>
            </w:r>
          </w:p>
        </w:tc>
        <w:tc>
          <w:tcPr>
            <w:tcW w:w="1275" w:type="dxa"/>
          </w:tcPr>
          <w:p w14:paraId="793CF839" w14:textId="4A3D95E8" w:rsidR="00101F2B" w:rsidRPr="00C1161D" w:rsidRDefault="00101F2B" w:rsidP="00101F2B">
            <w:pPr>
              <w:pStyle w:val="MDPI42tablebody"/>
            </w:pPr>
            <w:r w:rsidRPr="00C1161D">
              <w:t>Figural</w:t>
            </w:r>
          </w:p>
        </w:tc>
        <w:tc>
          <w:tcPr>
            <w:tcW w:w="992" w:type="dxa"/>
          </w:tcPr>
          <w:p w14:paraId="15180200" w14:textId="2809CC8D" w:rsidR="00101F2B" w:rsidRPr="00C1161D" w:rsidRDefault="00101F2B" w:rsidP="00101F2B">
            <w:pPr>
              <w:pStyle w:val="MDPI42tablebody"/>
            </w:pPr>
            <w:r w:rsidRPr="00C1161D">
              <w:t>.</w:t>
            </w:r>
            <w:r w:rsidR="00125B07" w:rsidRPr="00C1161D">
              <w:t>16</w:t>
            </w:r>
          </w:p>
        </w:tc>
        <w:tc>
          <w:tcPr>
            <w:tcW w:w="939" w:type="dxa"/>
          </w:tcPr>
          <w:p w14:paraId="55117F02" w14:textId="246DB15D" w:rsidR="00101F2B" w:rsidRPr="00C1161D" w:rsidRDefault="00101F2B" w:rsidP="00101F2B">
            <w:pPr>
              <w:pStyle w:val="MDPI42tablebody"/>
            </w:pPr>
            <w:r w:rsidRPr="00C1161D">
              <w:t>.0</w:t>
            </w:r>
            <w:r w:rsidR="00E72533" w:rsidRPr="00C1161D">
              <w:t>8</w:t>
            </w:r>
          </w:p>
        </w:tc>
        <w:tc>
          <w:tcPr>
            <w:tcW w:w="944" w:type="dxa"/>
          </w:tcPr>
          <w:p w14:paraId="1B4254BC" w14:textId="7FDCEB60" w:rsidR="00101F2B" w:rsidRPr="00C1161D" w:rsidRDefault="00101F2B" w:rsidP="00101F2B">
            <w:pPr>
              <w:pStyle w:val="MDPI42tablebody"/>
            </w:pPr>
            <w:r w:rsidRPr="00C1161D">
              <w:t>.</w:t>
            </w:r>
            <w:r w:rsidR="00E72533" w:rsidRPr="00C1161D">
              <w:t>25</w:t>
            </w:r>
          </w:p>
        </w:tc>
        <w:tc>
          <w:tcPr>
            <w:tcW w:w="945" w:type="dxa"/>
          </w:tcPr>
          <w:p w14:paraId="5AB95E14" w14:textId="6A5021EB" w:rsidR="00101F2B" w:rsidRPr="00C1161D" w:rsidRDefault="00101F2B" w:rsidP="00101F2B">
            <w:pPr>
              <w:pStyle w:val="MDPI42tablebody"/>
            </w:pPr>
            <w:r w:rsidRPr="00C1161D">
              <w:t>&lt; .001</w:t>
            </w:r>
          </w:p>
        </w:tc>
        <w:tc>
          <w:tcPr>
            <w:tcW w:w="944" w:type="dxa"/>
          </w:tcPr>
          <w:p w14:paraId="145AFE6F" w14:textId="1AF8FE43" w:rsidR="00101F2B" w:rsidRPr="00C1161D" w:rsidRDefault="003C599A" w:rsidP="00101F2B">
            <w:pPr>
              <w:pStyle w:val="MDPI42tablebody"/>
            </w:pPr>
            <w:r w:rsidRPr="00C1161D">
              <w:t>48</w:t>
            </w:r>
          </w:p>
        </w:tc>
        <w:tc>
          <w:tcPr>
            <w:tcW w:w="944" w:type="dxa"/>
          </w:tcPr>
          <w:p w14:paraId="01DFA1A6" w14:textId="79974F95" w:rsidR="00101F2B" w:rsidRPr="00C1161D" w:rsidRDefault="00101F2B" w:rsidP="00101F2B">
            <w:pPr>
              <w:pStyle w:val="MDPI42tablebody"/>
            </w:pPr>
            <w:r w:rsidRPr="00C1161D">
              <w:t>13</w:t>
            </w:r>
          </w:p>
        </w:tc>
        <w:tc>
          <w:tcPr>
            <w:tcW w:w="945" w:type="dxa"/>
          </w:tcPr>
          <w:p w14:paraId="7B490F0E" w14:textId="5D935601" w:rsidR="00101F2B" w:rsidRPr="00C1161D" w:rsidRDefault="00101F2B" w:rsidP="00101F2B">
            <w:pPr>
              <w:pStyle w:val="MDPI42tablebody"/>
            </w:pPr>
            <w:r w:rsidRPr="00C1161D">
              <w:t>2,897</w:t>
            </w:r>
          </w:p>
        </w:tc>
      </w:tr>
      <w:tr w:rsidR="00101F2B" w:rsidRPr="00C1161D" w14:paraId="691399A8" w14:textId="77777777" w:rsidTr="00CF5DDA">
        <w:tc>
          <w:tcPr>
            <w:tcW w:w="2127" w:type="dxa"/>
          </w:tcPr>
          <w:p w14:paraId="187AF56D" w14:textId="02961A4D" w:rsidR="00101F2B" w:rsidRPr="00C1161D" w:rsidRDefault="00101F2B" w:rsidP="00101F2B">
            <w:pPr>
              <w:pStyle w:val="MDPI42tablebody"/>
            </w:pPr>
            <w:r w:rsidRPr="00C1161D">
              <w:t>Several</w:t>
            </w:r>
          </w:p>
        </w:tc>
        <w:tc>
          <w:tcPr>
            <w:tcW w:w="1275" w:type="dxa"/>
          </w:tcPr>
          <w:p w14:paraId="5FFFBBC4" w14:textId="550C675D" w:rsidR="00101F2B" w:rsidRPr="00C1161D" w:rsidRDefault="00101F2B" w:rsidP="00101F2B">
            <w:pPr>
              <w:pStyle w:val="MDPI42tablebody"/>
            </w:pPr>
            <w:r w:rsidRPr="00C1161D">
              <w:t>Figural</w:t>
            </w:r>
          </w:p>
        </w:tc>
        <w:tc>
          <w:tcPr>
            <w:tcW w:w="992" w:type="dxa"/>
          </w:tcPr>
          <w:p w14:paraId="40261324" w14:textId="02BA085E" w:rsidR="00101F2B" w:rsidRPr="00C1161D" w:rsidRDefault="00101F2B" w:rsidP="00101F2B">
            <w:pPr>
              <w:pStyle w:val="MDPI42tablebody"/>
            </w:pPr>
            <w:r w:rsidRPr="00C1161D">
              <w:t>.</w:t>
            </w:r>
            <w:r w:rsidR="00272011" w:rsidRPr="00C1161D">
              <w:t>28</w:t>
            </w:r>
          </w:p>
        </w:tc>
        <w:tc>
          <w:tcPr>
            <w:tcW w:w="939" w:type="dxa"/>
          </w:tcPr>
          <w:p w14:paraId="0FB91CEE" w14:textId="59538EA0" w:rsidR="00101F2B" w:rsidRPr="00C1161D" w:rsidRDefault="00101F2B" w:rsidP="00101F2B">
            <w:pPr>
              <w:pStyle w:val="MDPI42tablebody"/>
            </w:pPr>
            <w:r w:rsidRPr="00C1161D">
              <w:t>.</w:t>
            </w:r>
            <w:r w:rsidR="00125B07" w:rsidRPr="00C1161D">
              <w:t>14</w:t>
            </w:r>
          </w:p>
        </w:tc>
        <w:tc>
          <w:tcPr>
            <w:tcW w:w="944" w:type="dxa"/>
          </w:tcPr>
          <w:p w14:paraId="4B978990" w14:textId="75937BCB" w:rsidR="00101F2B" w:rsidRPr="00C1161D" w:rsidRDefault="00101F2B" w:rsidP="00101F2B">
            <w:pPr>
              <w:pStyle w:val="MDPI42tablebody"/>
            </w:pPr>
            <w:r w:rsidRPr="00C1161D">
              <w:t>.</w:t>
            </w:r>
            <w:r w:rsidR="00125B07" w:rsidRPr="00C1161D">
              <w:t>40</w:t>
            </w:r>
          </w:p>
        </w:tc>
        <w:tc>
          <w:tcPr>
            <w:tcW w:w="945" w:type="dxa"/>
          </w:tcPr>
          <w:p w14:paraId="0F852E82" w14:textId="646DF931" w:rsidR="00101F2B" w:rsidRPr="00C1161D" w:rsidRDefault="00101F2B" w:rsidP="00101F2B">
            <w:pPr>
              <w:pStyle w:val="MDPI42tablebody"/>
            </w:pPr>
            <w:r w:rsidRPr="00C1161D">
              <w:t>&lt; .001</w:t>
            </w:r>
          </w:p>
        </w:tc>
        <w:tc>
          <w:tcPr>
            <w:tcW w:w="944" w:type="dxa"/>
          </w:tcPr>
          <w:p w14:paraId="0355F8DD" w14:textId="072AFD71" w:rsidR="00101F2B" w:rsidRPr="00C1161D" w:rsidRDefault="00101F2B" w:rsidP="00101F2B">
            <w:pPr>
              <w:pStyle w:val="MDPI42tablebody"/>
            </w:pPr>
            <w:r w:rsidRPr="00C1161D">
              <w:t>15</w:t>
            </w:r>
          </w:p>
        </w:tc>
        <w:tc>
          <w:tcPr>
            <w:tcW w:w="944" w:type="dxa"/>
          </w:tcPr>
          <w:p w14:paraId="1438DC47" w14:textId="29FDE68B" w:rsidR="00101F2B" w:rsidRPr="00C1161D" w:rsidRDefault="00101F2B" w:rsidP="00101F2B">
            <w:pPr>
              <w:pStyle w:val="MDPI42tablebody"/>
            </w:pPr>
            <w:r w:rsidRPr="00C1161D">
              <w:t>12</w:t>
            </w:r>
          </w:p>
        </w:tc>
        <w:tc>
          <w:tcPr>
            <w:tcW w:w="945" w:type="dxa"/>
          </w:tcPr>
          <w:p w14:paraId="646746CA" w14:textId="3551838D" w:rsidR="00101F2B" w:rsidRPr="00C1161D" w:rsidRDefault="00101F2B" w:rsidP="00101F2B">
            <w:pPr>
              <w:pStyle w:val="MDPI42tablebody"/>
            </w:pPr>
            <w:r w:rsidRPr="00C1161D">
              <w:t>3,430</w:t>
            </w:r>
          </w:p>
        </w:tc>
      </w:tr>
      <w:tr w:rsidR="00101F2B" w:rsidRPr="00C1161D" w14:paraId="0643783F" w14:textId="77777777" w:rsidTr="00CF5DDA">
        <w:tc>
          <w:tcPr>
            <w:tcW w:w="2127" w:type="dxa"/>
          </w:tcPr>
          <w:p w14:paraId="2FFABFE9" w14:textId="4D472E87" w:rsidR="00101F2B" w:rsidRPr="00C1161D" w:rsidRDefault="00101F2B" w:rsidP="00101F2B">
            <w:pPr>
              <w:pStyle w:val="MDPI42tablebody"/>
            </w:pPr>
            <w:r w:rsidRPr="00C1161D">
              <w:t>Verbal</w:t>
            </w:r>
          </w:p>
        </w:tc>
        <w:tc>
          <w:tcPr>
            <w:tcW w:w="1275" w:type="dxa"/>
          </w:tcPr>
          <w:p w14:paraId="740C6D9E" w14:textId="022A8DDE" w:rsidR="00101F2B" w:rsidRPr="00C1161D" w:rsidRDefault="00101F2B" w:rsidP="00101F2B">
            <w:pPr>
              <w:pStyle w:val="MDPI42tablebody"/>
            </w:pPr>
            <w:r w:rsidRPr="00C1161D">
              <w:t>Several</w:t>
            </w:r>
          </w:p>
        </w:tc>
        <w:tc>
          <w:tcPr>
            <w:tcW w:w="992" w:type="dxa"/>
          </w:tcPr>
          <w:p w14:paraId="41A12D7A" w14:textId="56860728" w:rsidR="00101F2B" w:rsidRPr="00C1161D" w:rsidRDefault="00101F2B" w:rsidP="00101F2B">
            <w:pPr>
              <w:pStyle w:val="MDPI42tablebody"/>
            </w:pPr>
            <w:r w:rsidRPr="00C1161D">
              <w:t>.</w:t>
            </w:r>
            <w:r w:rsidR="00272011" w:rsidRPr="00C1161D">
              <w:t>30</w:t>
            </w:r>
          </w:p>
        </w:tc>
        <w:tc>
          <w:tcPr>
            <w:tcW w:w="939" w:type="dxa"/>
          </w:tcPr>
          <w:p w14:paraId="5F5A875F" w14:textId="36011BA0" w:rsidR="00101F2B" w:rsidRPr="00C1161D" w:rsidRDefault="00101F2B" w:rsidP="00101F2B">
            <w:pPr>
              <w:pStyle w:val="MDPI42tablebody"/>
            </w:pPr>
            <w:r w:rsidRPr="00C1161D">
              <w:t>.</w:t>
            </w:r>
            <w:r w:rsidR="004C574F" w:rsidRPr="00C1161D">
              <w:t>25</w:t>
            </w:r>
          </w:p>
        </w:tc>
        <w:tc>
          <w:tcPr>
            <w:tcW w:w="944" w:type="dxa"/>
          </w:tcPr>
          <w:p w14:paraId="2F08307D" w14:textId="02F939A7" w:rsidR="00101F2B" w:rsidRPr="00C1161D" w:rsidRDefault="00101F2B" w:rsidP="00101F2B">
            <w:pPr>
              <w:pStyle w:val="MDPI42tablebody"/>
            </w:pPr>
            <w:r w:rsidRPr="00C1161D">
              <w:t>.</w:t>
            </w:r>
            <w:r w:rsidR="00E72533" w:rsidRPr="00C1161D">
              <w:t>35</w:t>
            </w:r>
          </w:p>
        </w:tc>
        <w:tc>
          <w:tcPr>
            <w:tcW w:w="945" w:type="dxa"/>
          </w:tcPr>
          <w:p w14:paraId="6838F13E" w14:textId="4755808E" w:rsidR="00101F2B" w:rsidRPr="00C1161D" w:rsidRDefault="00101F2B" w:rsidP="00101F2B">
            <w:pPr>
              <w:pStyle w:val="MDPI42tablebody"/>
            </w:pPr>
            <w:r w:rsidRPr="00C1161D">
              <w:t>&lt; .001</w:t>
            </w:r>
          </w:p>
        </w:tc>
        <w:tc>
          <w:tcPr>
            <w:tcW w:w="944" w:type="dxa"/>
          </w:tcPr>
          <w:p w14:paraId="6B8BBC73" w14:textId="638D8CC9" w:rsidR="00101F2B" w:rsidRPr="00C1161D" w:rsidRDefault="003C599A" w:rsidP="00101F2B">
            <w:pPr>
              <w:pStyle w:val="MDPI42tablebody"/>
            </w:pPr>
            <w:r w:rsidRPr="00C1161D">
              <w:t>122</w:t>
            </w:r>
          </w:p>
        </w:tc>
        <w:tc>
          <w:tcPr>
            <w:tcW w:w="944" w:type="dxa"/>
          </w:tcPr>
          <w:p w14:paraId="6AC97B51" w14:textId="56F3786D" w:rsidR="00101F2B" w:rsidRPr="00C1161D" w:rsidRDefault="00101F2B" w:rsidP="00101F2B">
            <w:pPr>
              <w:pStyle w:val="MDPI42tablebody"/>
            </w:pPr>
            <w:r w:rsidRPr="00C1161D">
              <w:t>38</w:t>
            </w:r>
          </w:p>
        </w:tc>
        <w:tc>
          <w:tcPr>
            <w:tcW w:w="945" w:type="dxa"/>
          </w:tcPr>
          <w:p w14:paraId="4E8CAFDC" w14:textId="79386C2B" w:rsidR="00101F2B" w:rsidRPr="00C1161D" w:rsidRDefault="00B22AF8" w:rsidP="00101F2B">
            <w:pPr>
              <w:pStyle w:val="MDPI42tablebody"/>
            </w:pPr>
            <w:r w:rsidRPr="00C1161D">
              <w:t>14</w:t>
            </w:r>
            <w:r w:rsidR="00101F2B" w:rsidRPr="00C1161D">
              <w:t>,</w:t>
            </w:r>
            <w:r w:rsidRPr="00C1161D">
              <w:t>482</w:t>
            </w:r>
          </w:p>
        </w:tc>
      </w:tr>
      <w:tr w:rsidR="00101F2B" w:rsidRPr="00C1161D" w14:paraId="7DB6FB7F" w14:textId="77777777" w:rsidTr="00CF5DDA">
        <w:tc>
          <w:tcPr>
            <w:tcW w:w="2127" w:type="dxa"/>
          </w:tcPr>
          <w:p w14:paraId="6568BCE3" w14:textId="693266B9" w:rsidR="00101F2B" w:rsidRPr="00C1161D" w:rsidRDefault="00101F2B" w:rsidP="00101F2B">
            <w:pPr>
              <w:pStyle w:val="MDPI42tablebody"/>
            </w:pPr>
            <w:r w:rsidRPr="00C1161D">
              <w:t>Figural</w:t>
            </w:r>
          </w:p>
        </w:tc>
        <w:tc>
          <w:tcPr>
            <w:tcW w:w="1275" w:type="dxa"/>
          </w:tcPr>
          <w:p w14:paraId="0306BA3C" w14:textId="7F310908" w:rsidR="00101F2B" w:rsidRPr="00C1161D" w:rsidRDefault="00101F2B" w:rsidP="00101F2B">
            <w:pPr>
              <w:pStyle w:val="MDPI42tablebody"/>
            </w:pPr>
            <w:r w:rsidRPr="00C1161D">
              <w:t>Several</w:t>
            </w:r>
          </w:p>
        </w:tc>
        <w:tc>
          <w:tcPr>
            <w:tcW w:w="992" w:type="dxa"/>
          </w:tcPr>
          <w:p w14:paraId="7E232C8C" w14:textId="049AA669" w:rsidR="00101F2B" w:rsidRPr="00C1161D" w:rsidRDefault="00101F2B" w:rsidP="00101F2B">
            <w:pPr>
              <w:pStyle w:val="MDPI42tablebody"/>
            </w:pPr>
            <w:r w:rsidRPr="00C1161D">
              <w:t>.</w:t>
            </w:r>
            <w:r w:rsidR="004C574F" w:rsidRPr="00C1161D">
              <w:t>19</w:t>
            </w:r>
          </w:p>
        </w:tc>
        <w:tc>
          <w:tcPr>
            <w:tcW w:w="939" w:type="dxa"/>
          </w:tcPr>
          <w:p w14:paraId="26710021" w14:textId="3BEEB621" w:rsidR="00101F2B" w:rsidRPr="00C1161D" w:rsidRDefault="00101F2B" w:rsidP="00101F2B">
            <w:pPr>
              <w:pStyle w:val="MDPI42tablebody"/>
            </w:pPr>
            <w:r w:rsidRPr="00C1161D">
              <w:t>.</w:t>
            </w:r>
            <w:r w:rsidR="004C574F" w:rsidRPr="00C1161D">
              <w:t>11</w:t>
            </w:r>
          </w:p>
        </w:tc>
        <w:tc>
          <w:tcPr>
            <w:tcW w:w="944" w:type="dxa"/>
          </w:tcPr>
          <w:p w14:paraId="581EC2D6" w14:textId="4FCDDB5E" w:rsidR="00101F2B" w:rsidRPr="00C1161D" w:rsidRDefault="00101F2B" w:rsidP="00101F2B">
            <w:pPr>
              <w:pStyle w:val="MDPI42tablebody"/>
            </w:pPr>
            <w:r w:rsidRPr="00C1161D">
              <w:t>.</w:t>
            </w:r>
            <w:r w:rsidR="004C574F" w:rsidRPr="00C1161D">
              <w:t>27</w:t>
            </w:r>
          </w:p>
        </w:tc>
        <w:tc>
          <w:tcPr>
            <w:tcW w:w="945" w:type="dxa"/>
          </w:tcPr>
          <w:p w14:paraId="2F256535" w14:textId="36319CC8" w:rsidR="00101F2B" w:rsidRPr="00C1161D" w:rsidRDefault="00101F2B" w:rsidP="00101F2B">
            <w:pPr>
              <w:pStyle w:val="MDPI42tablebody"/>
            </w:pPr>
            <w:r w:rsidRPr="00C1161D">
              <w:t>&lt; .001</w:t>
            </w:r>
          </w:p>
        </w:tc>
        <w:tc>
          <w:tcPr>
            <w:tcW w:w="944" w:type="dxa"/>
          </w:tcPr>
          <w:p w14:paraId="48A87772" w14:textId="276574A6" w:rsidR="00101F2B" w:rsidRPr="00C1161D" w:rsidRDefault="003C599A" w:rsidP="00101F2B">
            <w:pPr>
              <w:pStyle w:val="MDPI42tablebody"/>
            </w:pPr>
            <w:r w:rsidRPr="00C1161D">
              <w:t>59</w:t>
            </w:r>
          </w:p>
        </w:tc>
        <w:tc>
          <w:tcPr>
            <w:tcW w:w="944" w:type="dxa"/>
          </w:tcPr>
          <w:p w14:paraId="01FB3E6A" w14:textId="6516C89E" w:rsidR="00101F2B" w:rsidRPr="00C1161D" w:rsidRDefault="00101F2B" w:rsidP="00101F2B">
            <w:pPr>
              <w:pStyle w:val="MDPI42tablebody"/>
            </w:pPr>
            <w:r w:rsidRPr="00C1161D">
              <w:t>14</w:t>
            </w:r>
          </w:p>
        </w:tc>
        <w:tc>
          <w:tcPr>
            <w:tcW w:w="945" w:type="dxa"/>
          </w:tcPr>
          <w:p w14:paraId="1E960E80" w14:textId="7A38D36D" w:rsidR="00101F2B" w:rsidRPr="00C1161D" w:rsidRDefault="00101F2B" w:rsidP="00101F2B">
            <w:pPr>
              <w:pStyle w:val="MDPI42tablebody"/>
            </w:pPr>
            <w:r w:rsidRPr="00C1161D">
              <w:t>2,</w:t>
            </w:r>
            <w:r w:rsidR="00B22AF8" w:rsidRPr="00C1161D">
              <w:t>595</w:t>
            </w:r>
          </w:p>
        </w:tc>
      </w:tr>
      <w:tr w:rsidR="00101F2B" w:rsidRPr="00C1161D" w14:paraId="32BD67CD" w14:textId="77777777" w:rsidTr="007F7A15">
        <w:tc>
          <w:tcPr>
            <w:tcW w:w="2127" w:type="dxa"/>
            <w:tcBorders>
              <w:bottom w:val="single" w:sz="12" w:space="0" w:color="auto"/>
            </w:tcBorders>
          </w:tcPr>
          <w:p w14:paraId="11355FE9" w14:textId="68BD012A" w:rsidR="00101F2B" w:rsidRPr="00C1161D" w:rsidRDefault="00101F2B" w:rsidP="00101F2B">
            <w:pPr>
              <w:pStyle w:val="MDPI42tablebody"/>
            </w:pPr>
            <w:r w:rsidRPr="00C1161D">
              <w:t>Several</w:t>
            </w:r>
          </w:p>
        </w:tc>
        <w:tc>
          <w:tcPr>
            <w:tcW w:w="1275" w:type="dxa"/>
            <w:tcBorders>
              <w:bottom w:val="single" w:sz="12" w:space="0" w:color="auto"/>
            </w:tcBorders>
          </w:tcPr>
          <w:p w14:paraId="5849D71F" w14:textId="5086A85A" w:rsidR="00101F2B" w:rsidRPr="00C1161D" w:rsidRDefault="00101F2B" w:rsidP="00101F2B">
            <w:pPr>
              <w:pStyle w:val="MDPI42tablebody"/>
            </w:pPr>
            <w:r w:rsidRPr="00C1161D">
              <w:t>Several</w:t>
            </w:r>
          </w:p>
        </w:tc>
        <w:tc>
          <w:tcPr>
            <w:tcW w:w="992" w:type="dxa"/>
            <w:tcBorders>
              <w:bottom w:val="single" w:sz="12" w:space="0" w:color="auto"/>
            </w:tcBorders>
          </w:tcPr>
          <w:p w14:paraId="47AD2BFC" w14:textId="7113F59B" w:rsidR="00101F2B" w:rsidRPr="00C1161D" w:rsidRDefault="00101F2B" w:rsidP="00101F2B">
            <w:pPr>
              <w:pStyle w:val="MDPI42tablebody"/>
            </w:pPr>
            <w:r w:rsidRPr="00C1161D">
              <w:t>.</w:t>
            </w:r>
            <w:r w:rsidR="004C574F" w:rsidRPr="00C1161D">
              <w:t>33</w:t>
            </w:r>
          </w:p>
        </w:tc>
        <w:tc>
          <w:tcPr>
            <w:tcW w:w="939" w:type="dxa"/>
            <w:tcBorders>
              <w:bottom w:val="single" w:sz="12" w:space="0" w:color="auto"/>
            </w:tcBorders>
          </w:tcPr>
          <w:p w14:paraId="597D412E" w14:textId="175EFC09" w:rsidR="00101F2B" w:rsidRPr="00C1161D" w:rsidRDefault="00101F2B" w:rsidP="00101F2B">
            <w:pPr>
              <w:pStyle w:val="MDPI42tablebody"/>
            </w:pPr>
            <w:r w:rsidRPr="00C1161D">
              <w:t>.2</w:t>
            </w:r>
            <w:r w:rsidR="00E72533" w:rsidRPr="00C1161D">
              <w:t>5</w:t>
            </w:r>
          </w:p>
        </w:tc>
        <w:tc>
          <w:tcPr>
            <w:tcW w:w="944" w:type="dxa"/>
            <w:tcBorders>
              <w:bottom w:val="single" w:sz="12" w:space="0" w:color="auto"/>
            </w:tcBorders>
          </w:tcPr>
          <w:p w14:paraId="353A6B5C" w14:textId="25C222A3" w:rsidR="00101F2B" w:rsidRPr="00C1161D" w:rsidRDefault="00101F2B" w:rsidP="00101F2B">
            <w:pPr>
              <w:pStyle w:val="MDPI42tablebody"/>
            </w:pPr>
            <w:r w:rsidRPr="00C1161D">
              <w:t>.</w:t>
            </w:r>
            <w:r w:rsidR="004C574F" w:rsidRPr="00C1161D">
              <w:t>41</w:t>
            </w:r>
          </w:p>
        </w:tc>
        <w:tc>
          <w:tcPr>
            <w:tcW w:w="945" w:type="dxa"/>
            <w:tcBorders>
              <w:bottom w:val="single" w:sz="12" w:space="0" w:color="auto"/>
            </w:tcBorders>
          </w:tcPr>
          <w:p w14:paraId="1D35869C" w14:textId="633F1F3C" w:rsidR="00101F2B" w:rsidRPr="00C1161D" w:rsidRDefault="00101F2B" w:rsidP="00101F2B">
            <w:pPr>
              <w:pStyle w:val="MDPI42tablebody"/>
            </w:pPr>
            <w:r w:rsidRPr="00C1161D">
              <w:t>&lt; .001</w:t>
            </w:r>
          </w:p>
        </w:tc>
        <w:tc>
          <w:tcPr>
            <w:tcW w:w="944" w:type="dxa"/>
            <w:tcBorders>
              <w:bottom w:val="single" w:sz="12" w:space="0" w:color="auto"/>
            </w:tcBorders>
          </w:tcPr>
          <w:p w14:paraId="2979CE83" w14:textId="2A5A0370" w:rsidR="00101F2B" w:rsidRPr="00C1161D" w:rsidRDefault="00101F2B" w:rsidP="00101F2B">
            <w:pPr>
              <w:pStyle w:val="MDPI42tablebody"/>
            </w:pPr>
            <w:r w:rsidRPr="00C1161D">
              <w:t>51</w:t>
            </w:r>
          </w:p>
        </w:tc>
        <w:tc>
          <w:tcPr>
            <w:tcW w:w="944" w:type="dxa"/>
            <w:tcBorders>
              <w:bottom w:val="single" w:sz="12" w:space="0" w:color="auto"/>
            </w:tcBorders>
          </w:tcPr>
          <w:p w14:paraId="40F44823" w14:textId="57B2D606" w:rsidR="00101F2B" w:rsidRPr="00C1161D" w:rsidRDefault="00101F2B" w:rsidP="00101F2B">
            <w:pPr>
              <w:pStyle w:val="MDPI42tablebody"/>
            </w:pPr>
            <w:r w:rsidRPr="00C1161D">
              <w:t>16</w:t>
            </w:r>
          </w:p>
        </w:tc>
        <w:tc>
          <w:tcPr>
            <w:tcW w:w="945" w:type="dxa"/>
            <w:tcBorders>
              <w:bottom w:val="single" w:sz="12" w:space="0" w:color="auto"/>
            </w:tcBorders>
          </w:tcPr>
          <w:p w14:paraId="76804AAB" w14:textId="39873ABB" w:rsidR="00101F2B" w:rsidRPr="00C1161D" w:rsidRDefault="00101F2B" w:rsidP="00101F2B">
            <w:pPr>
              <w:pStyle w:val="MDPI42tablebody"/>
            </w:pPr>
            <w:r w:rsidRPr="00C1161D">
              <w:t>4,157</w:t>
            </w:r>
          </w:p>
        </w:tc>
      </w:tr>
    </w:tbl>
    <w:p w14:paraId="3B68496E" w14:textId="1F5964C2" w:rsidR="00B26254" w:rsidRPr="00C1161D" w:rsidRDefault="00B26254" w:rsidP="00B26254">
      <w:pPr>
        <w:pStyle w:val="MDPI31text"/>
      </w:pPr>
      <w:r w:rsidRPr="00C1161D">
        <w:t xml:space="preserve">LB = lower bound; UB = upper bound; </w:t>
      </w:r>
      <w:r w:rsidRPr="00C1161D">
        <w:rPr>
          <w:i/>
        </w:rPr>
        <w:t>k</w:t>
      </w:r>
      <w:r w:rsidRPr="00C1161D">
        <w:t xml:space="preserve"> = number of coefficients; </w:t>
      </w:r>
      <w:r w:rsidRPr="00C1161D">
        <w:rPr>
          <w:i/>
        </w:rPr>
        <w:t>m</w:t>
      </w:r>
      <w:r w:rsidRPr="00C1161D">
        <w:t xml:space="preserve"> = number of studies; </w:t>
      </w:r>
      <w:r w:rsidRPr="00C1161D">
        <w:rPr>
          <w:i/>
        </w:rPr>
        <w:t>N</w:t>
      </w:r>
      <w:r w:rsidRPr="00C1161D">
        <w:t xml:space="preserve"> = total sample size.</w:t>
      </w:r>
    </w:p>
    <w:p w14:paraId="437B2544" w14:textId="6BE8D8AB" w:rsidR="00084D97" w:rsidRPr="00CD57E5" w:rsidRDefault="00084D97" w:rsidP="00084D97">
      <w:pPr>
        <w:pStyle w:val="MDPI23heading3"/>
      </w:pPr>
      <w:r w:rsidRPr="00CD57E5">
        <w:t>4.3.9 DT Task-Type</w:t>
      </w:r>
    </w:p>
    <w:p w14:paraId="5ECCF7F4" w14:textId="3716D3A2" w:rsidR="00084D97" w:rsidRPr="00C1161D" w:rsidRDefault="00084D97" w:rsidP="00084D97">
      <w:pPr>
        <w:pStyle w:val="MDPI31text"/>
      </w:pPr>
      <w:bookmarkStart w:id="16" w:name="_Hlk62335176"/>
      <w:r w:rsidRPr="00C1161D">
        <w:t xml:space="preserve">DT task-type was found to be a significant moderator of the </w:t>
      </w:r>
      <w:r w:rsidR="00CE2814">
        <w:t>i</w:t>
      </w:r>
      <w:r w:rsidR="00BC0443" w:rsidRPr="00C1161D">
        <w:t>ntelligence–DT</w:t>
      </w:r>
      <w:r w:rsidRPr="00C1161D">
        <w:t xml:space="preserve"> correlation,</w:t>
      </w:r>
      <w:r w:rsidR="00473251" w:rsidRPr="00C1161D">
        <w:t xml:space="preserve"> </w:t>
      </w:r>
      <w:proofErr w:type="gramStart"/>
      <w:r w:rsidR="00473251" w:rsidRPr="00C1161D">
        <w:rPr>
          <w:i/>
        </w:rPr>
        <w:t>Q</w:t>
      </w:r>
      <w:r w:rsidR="00473251" w:rsidRPr="00C1161D">
        <w:rPr>
          <w:i/>
          <w:vertAlign w:val="subscript"/>
        </w:rPr>
        <w:t>M</w:t>
      </w:r>
      <w:r w:rsidR="00473251" w:rsidRPr="00C1161D">
        <w:t>(</w:t>
      </w:r>
      <w:proofErr w:type="gramEnd"/>
      <w:r w:rsidR="00A22470" w:rsidRPr="00C1161D">
        <w:t>8</w:t>
      </w:r>
      <w:r w:rsidR="00473251" w:rsidRPr="00C1161D">
        <w:t>) = 2</w:t>
      </w:r>
      <w:r w:rsidR="00A22470" w:rsidRPr="00C1161D">
        <w:t>3</w:t>
      </w:r>
      <w:r w:rsidR="00473251" w:rsidRPr="00C1161D">
        <w:t>.</w:t>
      </w:r>
      <w:r w:rsidR="00A22470" w:rsidRPr="00C1161D">
        <w:t>96</w:t>
      </w:r>
      <w:r w:rsidR="00473251" w:rsidRPr="00C1161D">
        <w:t xml:space="preserve">, </w:t>
      </w:r>
      <w:r w:rsidR="00473251" w:rsidRPr="00C1161D">
        <w:rPr>
          <w:i/>
        </w:rPr>
        <w:t>p</w:t>
      </w:r>
      <w:r w:rsidR="00473251" w:rsidRPr="00C1161D">
        <w:t xml:space="preserve"> &lt; .001.</w:t>
      </w:r>
      <w:r w:rsidR="00A22470" w:rsidRPr="00C1161D">
        <w:t xml:space="preserve"> However, none of the specific contrasts reached statistical significance (all </w:t>
      </w:r>
      <w:r w:rsidR="00A22470" w:rsidRPr="00C1161D">
        <w:rPr>
          <w:i/>
        </w:rPr>
        <w:t>p</w:t>
      </w:r>
      <w:r w:rsidR="00A22470" w:rsidRPr="00C1161D">
        <w:t>s &gt; .052).</w:t>
      </w:r>
      <w:r w:rsidR="00645539" w:rsidRPr="00C1161D">
        <w:t xml:space="preserve"> Also</w:t>
      </w:r>
      <w:r w:rsidR="00D721A8" w:rsidRPr="00C1161D">
        <w:t>,</w:t>
      </w:r>
      <w:r w:rsidR="00645539" w:rsidRPr="00C1161D">
        <w:t xml:space="preserve"> robustness checks did not suggest any differences between DT task-types.</w:t>
      </w:r>
      <w:bookmarkEnd w:id="16"/>
    </w:p>
    <w:p w14:paraId="2551A724" w14:textId="7774F7D4" w:rsidR="00B76691" w:rsidRPr="00C1161D" w:rsidRDefault="00B76691" w:rsidP="00B76691">
      <w:pPr>
        <w:pStyle w:val="MDPI41tablecaption"/>
      </w:pPr>
      <w:r w:rsidRPr="00C1161D">
        <w:rPr>
          <w:b/>
        </w:rPr>
        <w:t>Table 8.</w:t>
      </w:r>
      <w:r w:rsidRPr="00C1161D">
        <w:t xml:space="preserve"> Effect sizes as a function of DT task-type.</w:t>
      </w:r>
    </w:p>
    <w:tbl>
      <w:tblPr>
        <w:tblStyle w:val="TableGrid"/>
        <w:tblW w:w="8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992"/>
        <w:gridCol w:w="939"/>
        <w:gridCol w:w="944"/>
        <w:gridCol w:w="945"/>
        <w:gridCol w:w="944"/>
        <w:gridCol w:w="944"/>
        <w:gridCol w:w="945"/>
      </w:tblGrid>
      <w:tr w:rsidR="00B76691" w:rsidRPr="00C1161D" w14:paraId="56A71EF7" w14:textId="77777777" w:rsidTr="00B76691">
        <w:tc>
          <w:tcPr>
            <w:tcW w:w="2127" w:type="dxa"/>
            <w:tcBorders>
              <w:top w:val="single" w:sz="12" w:space="0" w:color="auto"/>
            </w:tcBorders>
          </w:tcPr>
          <w:p w14:paraId="4885E4D2" w14:textId="77777777" w:rsidR="00B76691" w:rsidRPr="00C1161D" w:rsidRDefault="00B76691" w:rsidP="004A6BFD">
            <w:pPr>
              <w:pStyle w:val="MDPI42tablebody"/>
            </w:pPr>
          </w:p>
        </w:tc>
        <w:tc>
          <w:tcPr>
            <w:tcW w:w="992" w:type="dxa"/>
            <w:tcBorders>
              <w:top w:val="single" w:sz="12" w:space="0" w:color="auto"/>
            </w:tcBorders>
          </w:tcPr>
          <w:p w14:paraId="774C94D1" w14:textId="77777777" w:rsidR="00B76691" w:rsidRPr="00C1161D" w:rsidRDefault="00B76691" w:rsidP="004A6BFD">
            <w:pPr>
              <w:pStyle w:val="MDPI42tablebody"/>
            </w:pPr>
          </w:p>
        </w:tc>
        <w:tc>
          <w:tcPr>
            <w:tcW w:w="1883" w:type="dxa"/>
            <w:gridSpan w:val="2"/>
            <w:tcBorders>
              <w:top w:val="single" w:sz="12" w:space="0" w:color="auto"/>
            </w:tcBorders>
          </w:tcPr>
          <w:p w14:paraId="4FF61767" w14:textId="77777777" w:rsidR="00B76691" w:rsidRPr="00C1161D" w:rsidRDefault="00B76691" w:rsidP="004A6BFD">
            <w:pPr>
              <w:pStyle w:val="MDPI42tablebody"/>
            </w:pPr>
            <w:r w:rsidRPr="00C1161D">
              <w:t xml:space="preserve">          95%-CI</w:t>
            </w:r>
          </w:p>
        </w:tc>
        <w:tc>
          <w:tcPr>
            <w:tcW w:w="945" w:type="dxa"/>
            <w:tcBorders>
              <w:top w:val="single" w:sz="12" w:space="0" w:color="auto"/>
            </w:tcBorders>
          </w:tcPr>
          <w:p w14:paraId="2EEC9F77" w14:textId="77777777" w:rsidR="00B76691" w:rsidRPr="00C1161D" w:rsidRDefault="00B76691" w:rsidP="004A6BFD">
            <w:pPr>
              <w:pStyle w:val="MDPI42tablebody"/>
              <w:rPr>
                <w:i/>
              </w:rPr>
            </w:pPr>
          </w:p>
        </w:tc>
        <w:tc>
          <w:tcPr>
            <w:tcW w:w="944" w:type="dxa"/>
            <w:tcBorders>
              <w:top w:val="single" w:sz="12" w:space="0" w:color="auto"/>
            </w:tcBorders>
          </w:tcPr>
          <w:p w14:paraId="46AE51ED" w14:textId="77777777" w:rsidR="00B76691" w:rsidRPr="00C1161D" w:rsidRDefault="00B76691" w:rsidP="004A6BFD">
            <w:pPr>
              <w:pStyle w:val="MDPI42tablebody"/>
              <w:rPr>
                <w:i/>
              </w:rPr>
            </w:pPr>
          </w:p>
        </w:tc>
        <w:tc>
          <w:tcPr>
            <w:tcW w:w="944" w:type="dxa"/>
            <w:tcBorders>
              <w:top w:val="single" w:sz="12" w:space="0" w:color="auto"/>
            </w:tcBorders>
          </w:tcPr>
          <w:p w14:paraId="2889C5B2" w14:textId="77777777" w:rsidR="00B76691" w:rsidRPr="00C1161D" w:rsidRDefault="00B76691" w:rsidP="004A6BFD">
            <w:pPr>
              <w:pStyle w:val="MDPI42tablebody"/>
              <w:rPr>
                <w:i/>
              </w:rPr>
            </w:pPr>
          </w:p>
        </w:tc>
        <w:tc>
          <w:tcPr>
            <w:tcW w:w="945" w:type="dxa"/>
            <w:tcBorders>
              <w:top w:val="single" w:sz="12" w:space="0" w:color="auto"/>
            </w:tcBorders>
          </w:tcPr>
          <w:p w14:paraId="4871F3E9" w14:textId="77777777" w:rsidR="00B76691" w:rsidRPr="00C1161D" w:rsidRDefault="00B76691" w:rsidP="004A6BFD">
            <w:pPr>
              <w:pStyle w:val="MDPI42tablebody"/>
              <w:rPr>
                <w:i/>
              </w:rPr>
            </w:pPr>
          </w:p>
        </w:tc>
      </w:tr>
      <w:tr w:rsidR="00B76691" w:rsidRPr="00C1161D" w14:paraId="3CD41A4B" w14:textId="77777777" w:rsidTr="00B76691">
        <w:tc>
          <w:tcPr>
            <w:tcW w:w="2127" w:type="dxa"/>
            <w:tcBorders>
              <w:bottom w:val="single" w:sz="4" w:space="0" w:color="auto"/>
            </w:tcBorders>
          </w:tcPr>
          <w:p w14:paraId="645BC418" w14:textId="2E9B359B" w:rsidR="00B76691" w:rsidRPr="00C1161D" w:rsidRDefault="00B76691" w:rsidP="004A6BFD">
            <w:pPr>
              <w:pStyle w:val="MDPI42tablebody"/>
            </w:pPr>
            <w:r w:rsidRPr="00C1161D">
              <w:t>DT task-type</w:t>
            </w:r>
          </w:p>
        </w:tc>
        <w:tc>
          <w:tcPr>
            <w:tcW w:w="992" w:type="dxa"/>
            <w:tcBorders>
              <w:bottom w:val="single" w:sz="4" w:space="0" w:color="auto"/>
            </w:tcBorders>
          </w:tcPr>
          <w:p w14:paraId="291EC9BE" w14:textId="77777777" w:rsidR="00B76691" w:rsidRPr="00C1161D" w:rsidRDefault="00B76691" w:rsidP="004A6BFD">
            <w:pPr>
              <w:pStyle w:val="MDPI42tablebody"/>
            </w:pPr>
            <w:r w:rsidRPr="00C1161D">
              <w:t>Estimate</w:t>
            </w:r>
          </w:p>
        </w:tc>
        <w:tc>
          <w:tcPr>
            <w:tcW w:w="939" w:type="dxa"/>
            <w:tcBorders>
              <w:bottom w:val="single" w:sz="4" w:space="0" w:color="auto"/>
            </w:tcBorders>
          </w:tcPr>
          <w:p w14:paraId="1D2E4EE0" w14:textId="77777777" w:rsidR="00B76691" w:rsidRPr="00C1161D" w:rsidRDefault="00B76691" w:rsidP="004A6BFD">
            <w:pPr>
              <w:pStyle w:val="MDPI42tablebody"/>
            </w:pPr>
            <w:r w:rsidRPr="00C1161D">
              <w:t>LB</w:t>
            </w:r>
          </w:p>
        </w:tc>
        <w:tc>
          <w:tcPr>
            <w:tcW w:w="944" w:type="dxa"/>
            <w:tcBorders>
              <w:bottom w:val="single" w:sz="4" w:space="0" w:color="auto"/>
            </w:tcBorders>
          </w:tcPr>
          <w:p w14:paraId="14949A7B" w14:textId="77777777" w:rsidR="00B76691" w:rsidRPr="00C1161D" w:rsidRDefault="00B76691" w:rsidP="004A6BFD">
            <w:pPr>
              <w:pStyle w:val="MDPI42tablebody"/>
            </w:pPr>
            <w:r w:rsidRPr="00C1161D">
              <w:t>UB</w:t>
            </w:r>
          </w:p>
        </w:tc>
        <w:tc>
          <w:tcPr>
            <w:tcW w:w="945" w:type="dxa"/>
            <w:tcBorders>
              <w:bottom w:val="single" w:sz="4" w:space="0" w:color="auto"/>
            </w:tcBorders>
          </w:tcPr>
          <w:p w14:paraId="23F70F84" w14:textId="77777777" w:rsidR="00B76691" w:rsidRPr="00C1161D" w:rsidRDefault="00B76691" w:rsidP="004A6BFD">
            <w:pPr>
              <w:pStyle w:val="MDPI42tablebody"/>
              <w:rPr>
                <w:i/>
              </w:rPr>
            </w:pPr>
            <w:r w:rsidRPr="00C1161D">
              <w:rPr>
                <w:i/>
              </w:rPr>
              <w:t>p</w:t>
            </w:r>
          </w:p>
        </w:tc>
        <w:tc>
          <w:tcPr>
            <w:tcW w:w="944" w:type="dxa"/>
            <w:tcBorders>
              <w:bottom w:val="single" w:sz="4" w:space="0" w:color="auto"/>
            </w:tcBorders>
          </w:tcPr>
          <w:p w14:paraId="581B0295" w14:textId="15EB5465" w:rsidR="00B76691" w:rsidRPr="00C1161D" w:rsidRDefault="005629FD" w:rsidP="004A6BFD">
            <w:pPr>
              <w:pStyle w:val="MDPI42tablebody"/>
              <w:rPr>
                <w:i/>
              </w:rPr>
            </w:pPr>
            <w:r w:rsidRPr="00C1161D">
              <w:rPr>
                <w:i/>
              </w:rPr>
              <w:t>k</w:t>
            </w:r>
          </w:p>
        </w:tc>
        <w:tc>
          <w:tcPr>
            <w:tcW w:w="944" w:type="dxa"/>
            <w:tcBorders>
              <w:bottom w:val="single" w:sz="4" w:space="0" w:color="auto"/>
            </w:tcBorders>
          </w:tcPr>
          <w:p w14:paraId="1F3F00D9" w14:textId="77777777" w:rsidR="00B76691" w:rsidRPr="00C1161D" w:rsidRDefault="00B76691" w:rsidP="004A6BFD">
            <w:pPr>
              <w:pStyle w:val="MDPI42tablebody"/>
              <w:rPr>
                <w:i/>
              </w:rPr>
            </w:pPr>
            <w:r w:rsidRPr="00C1161D">
              <w:rPr>
                <w:i/>
              </w:rPr>
              <w:t>m</w:t>
            </w:r>
          </w:p>
        </w:tc>
        <w:tc>
          <w:tcPr>
            <w:tcW w:w="945" w:type="dxa"/>
            <w:tcBorders>
              <w:bottom w:val="single" w:sz="4" w:space="0" w:color="auto"/>
            </w:tcBorders>
          </w:tcPr>
          <w:p w14:paraId="4F103BD4" w14:textId="77777777" w:rsidR="00B76691" w:rsidRPr="00C1161D" w:rsidRDefault="00B76691" w:rsidP="004A6BFD">
            <w:pPr>
              <w:pStyle w:val="MDPI42tablebody"/>
              <w:rPr>
                <w:i/>
              </w:rPr>
            </w:pPr>
            <w:r w:rsidRPr="00C1161D">
              <w:rPr>
                <w:i/>
              </w:rPr>
              <w:t>N</w:t>
            </w:r>
          </w:p>
        </w:tc>
      </w:tr>
      <w:tr w:rsidR="00B76691" w:rsidRPr="00C1161D" w14:paraId="27A74556" w14:textId="77777777" w:rsidTr="00B76691">
        <w:tc>
          <w:tcPr>
            <w:tcW w:w="2127" w:type="dxa"/>
          </w:tcPr>
          <w:p w14:paraId="300186C3" w14:textId="0ACD9D6B" w:rsidR="00B76691" w:rsidRPr="00C1161D" w:rsidRDefault="00B76691" w:rsidP="004A6BFD">
            <w:pPr>
              <w:pStyle w:val="MDPI42tablebody"/>
            </w:pPr>
            <w:r w:rsidRPr="00C1161D">
              <w:t>AUT</w:t>
            </w:r>
          </w:p>
        </w:tc>
        <w:tc>
          <w:tcPr>
            <w:tcW w:w="992" w:type="dxa"/>
          </w:tcPr>
          <w:p w14:paraId="04219A8A" w14:textId="77777777" w:rsidR="00B76691" w:rsidRPr="00C1161D" w:rsidRDefault="00B76691" w:rsidP="004A6BFD">
            <w:pPr>
              <w:pStyle w:val="MDPI42tablebody"/>
            </w:pPr>
            <w:r w:rsidRPr="00C1161D">
              <w:t>.25</w:t>
            </w:r>
          </w:p>
        </w:tc>
        <w:tc>
          <w:tcPr>
            <w:tcW w:w="939" w:type="dxa"/>
          </w:tcPr>
          <w:p w14:paraId="183262BF" w14:textId="0E152444" w:rsidR="00B76691" w:rsidRPr="00C1161D" w:rsidRDefault="00B76691" w:rsidP="004A6BFD">
            <w:pPr>
              <w:pStyle w:val="MDPI42tablebody"/>
            </w:pPr>
            <w:r w:rsidRPr="00C1161D">
              <w:t>.</w:t>
            </w:r>
            <w:r w:rsidR="006A16BE" w:rsidRPr="00C1161D">
              <w:t>19</w:t>
            </w:r>
          </w:p>
        </w:tc>
        <w:tc>
          <w:tcPr>
            <w:tcW w:w="944" w:type="dxa"/>
          </w:tcPr>
          <w:p w14:paraId="6002FF38" w14:textId="26DBBE6D" w:rsidR="00B76691" w:rsidRPr="00C1161D" w:rsidRDefault="00B76691" w:rsidP="004A6BFD">
            <w:pPr>
              <w:pStyle w:val="MDPI42tablebody"/>
            </w:pPr>
            <w:r w:rsidRPr="00C1161D">
              <w:t>.3</w:t>
            </w:r>
            <w:r w:rsidR="006A16BE" w:rsidRPr="00C1161D">
              <w:t>1</w:t>
            </w:r>
          </w:p>
        </w:tc>
        <w:tc>
          <w:tcPr>
            <w:tcW w:w="945" w:type="dxa"/>
          </w:tcPr>
          <w:p w14:paraId="6E05EC45" w14:textId="77777777" w:rsidR="00B76691" w:rsidRPr="00C1161D" w:rsidRDefault="00B76691" w:rsidP="004A6BFD">
            <w:pPr>
              <w:pStyle w:val="MDPI42tablebody"/>
            </w:pPr>
            <w:r w:rsidRPr="00C1161D">
              <w:t>&lt; .001</w:t>
            </w:r>
          </w:p>
        </w:tc>
        <w:tc>
          <w:tcPr>
            <w:tcW w:w="944" w:type="dxa"/>
          </w:tcPr>
          <w:p w14:paraId="7446069A" w14:textId="69C4E823" w:rsidR="00B76691" w:rsidRPr="00C1161D" w:rsidRDefault="00B76691" w:rsidP="004A6BFD">
            <w:pPr>
              <w:pStyle w:val="MDPI42tablebody"/>
            </w:pPr>
            <w:r w:rsidRPr="00C1161D">
              <w:t>2</w:t>
            </w:r>
            <w:r w:rsidR="00DC1675" w:rsidRPr="00C1161D">
              <w:t>87</w:t>
            </w:r>
          </w:p>
        </w:tc>
        <w:tc>
          <w:tcPr>
            <w:tcW w:w="944" w:type="dxa"/>
          </w:tcPr>
          <w:p w14:paraId="3D7845BF" w14:textId="420A820C" w:rsidR="00B76691" w:rsidRPr="00C1161D" w:rsidRDefault="00B76691" w:rsidP="004A6BFD">
            <w:pPr>
              <w:pStyle w:val="MDPI42tablebody"/>
            </w:pPr>
            <w:r w:rsidRPr="00C1161D">
              <w:t>45</w:t>
            </w:r>
          </w:p>
        </w:tc>
        <w:tc>
          <w:tcPr>
            <w:tcW w:w="945" w:type="dxa"/>
          </w:tcPr>
          <w:p w14:paraId="4A187758" w14:textId="3628177E" w:rsidR="00B76691" w:rsidRPr="00C1161D" w:rsidRDefault="000B1E78" w:rsidP="004A6BFD">
            <w:pPr>
              <w:pStyle w:val="MDPI42tablebody"/>
            </w:pPr>
            <w:r w:rsidRPr="00C1161D">
              <w:t>7</w:t>
            </w:r>
            <w:r w:rsidR="00B76691" w:rsidRPr="00C1161D">
              <w:t>,</w:t>
            </w:r>
            <w:r w:rsidRPr="00C1161D">
              <w:t>926</w:t>
            </w:r>
          </w:p>
        </w:tc>
      </w:tr>
      <w:tr w:rsidR="00B76691" w:rsidRPr="00C1161D" w14:paraId="4CDE6FC8" w14:textId="77777777" w:rsidTr="00B76691">
        <w:tc>
          <w:tcPr>
            <w:tcW w:w="2127" w:type="dxa"/>
          </w:tcPr>
          <w:p w14:paraId="571BA9F7" w14:textId="7FFE3C14" w:rsidR="00B76691" w:rsidRPr="00C1161D" w:rsidRDefault="00B76691" w:rsidP="004A6BFD">
            <w:pPr>
              <w:pStyle w:val="MDPI42tablebody"/>
            </w:pPr>
            <w:r w:rsidRPr="00C1161D">
              <w:t>Consequences</w:t>
            </w:r>
          </w:p>
        </w:tc>
        <w:tc>
          <w:tcPr>
            <w:tcW w:w="992" w:type="dxa"/>
          </w:tcPr>
          <w:p w14:paraId="4BE67D10" w14:textId="3B1A1903" w:rsidR="00B76691" w:rsidRPr="00C1161D" w:rsidRDefault="00B76691" w:rsidP="004A6BFD">
            <w:pPr>
              <w:pStyle w:val="MDPI42tablebody"/>
            </w:pPr>
            <w:r w:rsidRPr="00C1161D">
              <w:t>.</w:t>
            </w:r>
            <w:r w:rsidR="00611A6F" w:rsidRPr="00C1161D">
              <w:t>37</w:t>
            </w:r>
          </w:p>
        </w:tc>
        <w:tc>
          <w:tcPr>
            <w:tcW w:w="939" w:type="dxa"/>
          </w:tcPr>
          <w:p w14:paraId="6458A846" w14:textId="733E5291" w:rsidR="00B76691" w:rsidRPr="00C1161D" w:rsidRDefault="00B76691" w:rsidP="004A6BFD">
            <w:pPr>
              <w:pStyle w:val="MDPI42tablebody"/>
            </w:pPr>
            <w:r w:rsidRPr="00C1161D">
              <w:t>.</w:t>
            </w:r>
            <w:r w:rsidR="006A16BE" w:rsidRPr="00C1161D">
              <w:t>23</w:t>
            </w:r>
          </w:p>
        </w:tc>
        <w:tc>
          <w:tcPr>
            <w:tcW w:w="944" w:type="dxa"/>
          </w:tcPr>
          <w:p w14:paraId="383C80FD" w14:textId="38F273A5" w:rsidR="00B76691" w:rsidRPr="00C1161D" w:rsidRDefault="00B76691" w:rsidP="004A6BFD">
            <w:pPr>
              <w:pStyle w:val="MDPI42tablebody"/>
            </w:pPr>
            <w:r w:rsidRPr="00C1161D">
              <w:t>.</w:t>
            </w:r>
            <w:r w:rsidR="006A16BE" w:rsidRPr="00C1161D">
              <w:t>49</w:t>
            </w:r>
          </w:p>
        </w:tc>
        <w:tc>
          <w:tcPr>
            <w:tcW w:w="945" w:type="dxa"/>
          </w:tcPr>
          <w:p w14:paraId="042D318C" w14:textId="77777777" w:rsidR="00B76691" w:rsidRPr="00C1161D" w:rsidRDefault="00B76691" w:rsidP="004A6BFD">
            <w:pPr>
              <w:pStyle w:val="MDPI42tablebody"/>
            </w:pPr>
            <w:r w:rsidRPr="00C1161D">
              <w:t>&lt; .001</w:t>
            </w:r>
          </w:p>
        </w:tc>
        <w:tc>
          <w:tcPr>
            <w:tcW w:w="944" w:type="dxa"/>
          </w:tcPr>
          <w:p w14:paraId="54D26DD9" w14:textId="38BA45F0" w:rsidR="00B76691" w:rsidRPr="00C1161D" w:rsidRDefault="00DC1675" w:rsidP="004A6BFD">
            <w:pPr>
              <w:pStyle w:val="MDPI42tablebody"/>
            </w:pPr>
            <w:r w:rsidRPr="00C1161D">
              <w:t>13</w:t>
            </w:r>
          </w:p>
        </w:tc>
        <w:tc>
          <w:tcPr>
            <w:tcW w:w="944" w:type="dxa"/>
          </w:tcPr>
          <w:p w14:paraId="27CCFB32" w14:textId="484B5B3B" w:rsidR="00B76691" w:rsidRPr="00C1161D" w:rsidRDefault="0098105B" w:rsidP="004A6BFD">
            <w:pPr>
              <w:pStyle w:val="MDPI42tablebody"/>
            </w:pPr>
            <w:r w:rsidRPr="00C1161D">
              <w:t>8</w:t>
            </w:r>
          </w:p>
        </w:tc>
        <w:tc>
          <w:tcPr>
            <w:tcW w:w="945" w:type="dxa"/>
          </w:tcPr>
          <w:p w14:paraId="7DCD6D13" w14:textId="0DF7BB8E" w:rsidR="00B76691" w:rsidRPr="00C1161D" w:rsidRDefault="000B1E78" w:rsidP="004A6BFD">
            <w:pPr>
              <w:pStyle w:val="MDPI42tablebody"/>
            </w:pPr>
            <w:r w:rsidRPr="00C1161D">
              <w:t>9</w:t>
            </w:r>
            <w:r w:rsidR="00B76691" w:rsidRPr="00C1161D">
              <w:t>,</w:t>
            </w:r>
            <w:r w:rsidRPr="00C1161D">
              <w:t>290</w:t>
            </w:r>
          </w:p>
        </w:tc>
      </w:tr>
      <w:tr w:rsidR="00B76691" w:rsidRPr="00C1161D" w14:paraId="5EA0C916" w14:textId="77777777" w:rsidTr="00B76691">
        <w:tc>
          <w:tcPr>
            <w:tcW w:w="2127" w:type="dxa"/>
          </w:tcPr>
          <w:p w14:paraId="0C732B7E" w14:textId="7ECE2184" w:rsidR="00B76691" w:rsidRPr="00C1161D" w:rsidRDefault="00B76691" w:rsidP="004A6BFD">
            <w:pPr>
              <w:pStyle w:val="MDPI42tablebody"/>
            </w:pPr>
            <w:r w:rsidRPr="00C1161D">
              <w:t>Instances</w:t>
            </w:r>
          </w:p>
        </w:tc>
        <w:tc>
          <w:tcPr>
            <w:tcW w:w="992" w:type="dxa"/>
          </w:tcPr>
          <w:p w14:paraId="09ADD7D8" w14:textId="1B5E976C" w:rsidR="00B76691" w:rsidRPr="00C1161D" w:rsidRDefault="00B76691" w:rsidP="004A6BFD">
            <w:pPr>
              <w:pStyle w:val="MDPI42tablebody"/>
            </w:pPr>
            <w:r w:rsidRPr="00C1161D">
              <w:t>.</w:t>
            </w:r>
            <w:r w:rsidR="00611A6F" w:rsidRPr="00C1161D">
              <w:t>36</w:t>
            </w:r>
          </w:p>
        </w:tc>
        <w:tc>
          <w:tcPr>
            <w:tcW w:w="939" w:type="dxa"/>
          </w:tcPr>
          <w:p w14:paraId="6D3E3F4D" w14:textId="73E2F73F" w:rsidR="00B76691" w:rsidRPr="00C1161D" w:rsidRDefault="00B76691" w:rsidP="004A6BFD">
            <w:pPr>
              <w:pStyle w:val="MDPI42tablebody"/>
            </w:pPr>
            <w:r w:rsidRPr="00C1161D">
              <w:t>.</w:t>
            </w:r>
            <w:r w:rsidR="006A16BE" w:rsidRPr="00C1161D">
              <w:t>27</w:t>
            </w:r>
          </w:p>
        </w:tc>
        <w:tc>
          <w:tcPr>
            <w:tcW w:w="944" w:type="dxa"/>
          </w:tcPr>
          <w:p w14:paraId="080F51E8" w14:textId="70433FC6" w:rsidR="00B76691" w:rsidRPr="00C1161D" w:rsidRDefault="00B76691" w:rsidP="004A6BFD">
            <w:pPr>
              <w:pStyle w:val="MDPI42tablebody"/>
            </w:pPr>
            <w:r w:rsidRPr="00C1161D">
              <w:t>.</w:t>
            </w:r>
            <w:r w:rsidR="006A16BE" w:rsidRPr="00C1161D">
              <w:t>45</w:t>
            </w:r>
          </w:p>
        </w:tc>
        <w:tc>
          <w:tcPr>
            <w:tcW w:w="945" w:type="dxa"/>
          </w:tcPr>
          <w:p w14:paraId="4EC5D82B" w14:textId="77777777" w:rsidR="00B76691" w:rsidRPr="00C1161D" w:rsidRDefault="00B76691" w:rsidP="004A6BFD">
            <w:pPr>
              <w:pStyle w:val="MDPI42tablebody"/>
            </w:pPr>
            <w:r w:rsidRPr="00C1161D">
              <w:t>&lt; .001</w:t>
            </w:r>
          </w:p>
        </w:tc>
        <w:tc>
          <w:tcPr>
            <w:tcW w:w="944" w:type="dxa"/>
          </w:tcPr>
          <w:p w14:paraId="1702CDE1" w14:textId="4B6B6612" w:rsidR="00B76691" w:rsidRPr="00C1161D" w:rsidRDefault="00DC1675" w:rsidP="004A6BFD">
            <w:pPr>
              <w:pStyle w:val="MDPI42tablebody"/>
            </w:pPr>
            <w:r w:rsidRPr="00C1161D">
              <w:t>32</w:t>
            </w:r>
          </w:p>
        </w:tc>
        <w:tc>
          <w:tcPr>
            <w:tcW w:w="944" w:type="dxa"/>
          </w:tcPr>
          <w:p w14:paraId="61A0E590" w14:textId="2F18AF85" w:rsidR="00B76691" w:rsidRPr="00C1161D" w:rsidRDefault="0098105B" w:rsidP="004A6BFD">
            <w:pPr>
              <w:pStyle w:val="MDPI42tablebody"/>
            </w:pPr>
            <w:r w:rsidRPr="00C1161D">
              <w:t>7</w:t>
            </w:r>
          </w:p>
        </w:tc>
        <w:tc>
          <w:tcPr>
            <w:tcW w:w="945" w:type="dxa"/>
          </w:tcPr>
          <w:p w14:paraId="7493A152" w14:textId="3FCD6CB5" w:rsidR="00B76691" w:rsidRPr="00C1161D" w:rsidRDefault="000B1E78" w:rsidP="004A6BFD">
            <w:pPr>
              <w:pStyle w:val="MDPI42tablebody"/>
            </w:pPr>
            <w:r w:rsidRPr="00C1161D">
              <w:t>988</w:t>
            </w:r>
          </w:p>
        </w:tc>
      </w:tr>
      <w:tr w:rsidR="00B76691" w:rsidRPr="00C1161D" w14:paraId="7323F1DB" w14:textId="77777777" w:rsidTr="00B76691">
        <w:tc>
          <w:tcPr>
            <w:tcW w:w="2127" w:type="dxa"/>
          </w:tcPr>
          <w:p w14:paraId="594F4C66" w14:textId="23AAE8D7" w:rsidR="00B76691" w:rsidRPr="00C1161D" w:rsidRDefault="00B76691" w:rsidP="004A6BFD">
            <w:pPr>
              <w:pStyle w:val="MDPI42tablebody"/>
            </w:pPr>
            <w:r w:rsidRPr="00C1161D">
              <w:t xml:space="preserve">Line </w:t>
            </w:r>
            <w:r w:rsidR="00B56F0E" w:rsidRPr="00C1161D">
              <w:t>meanings</w:t>
            </w:r>
          </w:p>
        </w:tc>
        <w:tc>
          <w:tcPr>
            <w:tcW w:w="992" w:type="dxa"/>
          </w:tcPr>
          <w:p w14:paraId="00C0BE22" w14:textId="09B3A195" w:rsidR="00B76691" w:rsidRPr="00C1161D" w:rsidRDefault="00B76691" w:rsidP="004A6BFD">
            <w:pPr>
              <w:pStyle w:val="MDPI42tablebody"/>
            </w:pPr>
            <w:r w:rsidRPr="00C1161D">
              <w:t>.</w:t>
            </w:r>
            <w:r w:rsidR="00611A6F" w:rsidRPr="00C1161D">
              <w:t>27</w:t>
            </w:r>
          </w:p>
        </w:tc>
        <w:tc>
          <w:tcPr>
            <w:tcW w:w="939" w:type="dxa"/>
          </w:tcPr>
          <w:p w14:paraId="7D4AD499" w14:textId="653422B9" w:rsidR="00B76691" w:rsidRPr="00C1161D" w:rsidRDefault="00B76691" w:rsidP="004A6BFD">
            <w:pPr>
              <w:pStyle w:val="MDPI42tablebody"/>
            </w:pPr>
            <w:r w:rsidRPr="00C1161D">
              <w:t>.</w:t>
            </w:r>
            <w:r w:rsidR="006A16BE" w:rsidRPr="00C1161D">
              <w:t>16</w:t>
            </w:r>
          </w:p>
        </w:tc>
        <w:tc>
          <w:tcPr>
            <w:tcW w:w="944" w:type="dxa"/>
          </w:tcPr>
          <w:p w14:paraId="3ACADEE7" w14:textId="39CEB9FD" w:rsidR="00B76691" w:rsidRPr="00C1161D" w:rsidRDefault="00B76691" w:rsidP="004A6BFD">
            <w:pPr>
              <w:pStyle w:val="MDPI42tablebody"/>
            </w:pPr>
            <w:r w:rsidRPr="00C1161D">
              <w:t>.</w:t>
            </w:r>
            <w:r w:rsidR="006A16BE" w:rsidRPr="00C1161D">
              <w:t>37</w:t>
            </w:r>
          </w:p>
        </w:tc>
        <w:tc>
          <w:tcPr>
            <w:tcW w:w="945" w:type="dxa"/>
          </w:tcPr>
          <w:p w14:paraId="13D629E6" w14:textId="77777777" w:rsidR="00B76691" w:rsidRPr="00C1161D" w:rsidRDefault="00B76691" w:rsidP="004A6BFD">
            <w:pPr>
              <w:pStyle w:val="MDPI42tablebody"/>
            </w:pPr>
            <w:r w:rsidRPr="00C1161D">
              <w:t>&lt; .001</w:t>
            </w:r>
          </w:p>
        </w:tc>
        <w:tc>
          <w:tcPr>
            <w:tcW w:w="944" w:type="dxa"/>
          </w:tcPr>
          <w:p w14:paraId="1A121833" w14:textId="1C24F058" w:rsidR="00B76691" w:rsidRPr="00C1161D" w:rsidRDefault="00DC1675" w:rsidP="004A6BFD">
            <w:pPr>
              <w:pStyle w:val="MDPI42tablebody"/>
            </w:pPr>
            <w:r w:rsidRPr="00C1161D">
              <w:t>29</w:t>
            </w:r>
          </w:p>
        </w:tc>
        <w:tc>
          <w:tcPr>
            <w:tcW w:w="944" w:type="dxa"/>
          </w:tcPr>
          <w:p w14:paraId="4337267B" w14:textId="50253157" w:rsidR="00B76691" w:rsidRPr="00C1161D" w:rsidRDefault="0098105B" w:rsidP="004A6BFD">
            <w:pPr>
              <w:pStyle w:val="MDPI42tablebody"/>
            </w:pPr>
            <w:r w:rsidRPr="00C1161D">
              <w:t>6</w:t>
            </w:r>
          </w:p>
        </w:tc>
        <w:tc>
          <w:tcPr>
            <w:tcW w:w="945" w:type="dxa"/>
          </w:tcPr>
          <w:p w14:paraId="35CC213D" w14:textId="3DE2BA7C" w:rsidR="00B76691" w:rsidRPr="00C1161D" w:rsidRDefault="00C01FF0" w:rsidP="004A6BFD">
            <w:pPr>
              <w:pStyle w:val="MDPI42tablebody"/>
            </w:pPr>
            <w:r w:rsidRPr="00C1161D">
              <w:t>693</w:t>
            </w:r>
          </w:p>
        </w:tc>
      </w:tr>
      <w:tr w:rsidR="00B76691" w:rsidRPr="00C1161D" w14:paraId="0D4E8A8C" w14:textId="77777777" w:rsidTr="00B76691">
        <w:tc>
          <w:tcPr>
            <w:tcW w:w="2127" w:type="dxa"/>
          </w:tcPr>
          <w:p w14:paraId="45025073" w14:textId="62947FE7" w:rsidR="00B76691" w:rsidRPr="00C1161D" w:rsidRDefault="00B56F0E" w:rsidP="004A6BFD">
            <w:pPr>
              <w:pStyle w:val="MDPI42tablebody"/>
            </w:pPr>
            <w:r w:rsidRPr="00C1161D">
              <w:t>Other</w:t>
            </w:r>
          </w:p>
        </w:tc>
        <w:tc>
          <w:tcPr>
            <w:tcW w:w="992" w:type="dxa"/>
          </w:tcPr>
          <w:p w14:paraId="009AE9DE" w14:textId="21385FAA" w:rsidR="00B76691" w:rsidRPr="00C1161D" w:rsidRDefault="00B76691" w:rsidP="004A6BFD">
            <w:pPr>
              <w:pStyle w:val="MDPI42tablebody"/>
            </w:pPr>
            <w:r w:rsidRPr="00C1161D">
              <w:t>.</w:t>
            </w:r>
            <w:r w:rsidR="00611A6F" w:rsidRPr="00C1161D">
              <w:t>30</w:t>
            </w:r>
          </w:p>
        </w:tc>
        <w:tc>
          <w:tcPr>
            <w:tcW w:w="939" w:type="dxa"/>
          </w:tcPr>
          <w:p w14:paraId="520A96AE" w14:textId="3E1905C2" w:rsidR="00B76691" w:rsidRPr="00C1161D" w:rsidRDefault="00B76691" w:rsidP="004A6BFD">
            <w:pPr>
              <w:pStyle w:val="MDPI42tablebody"/>
            </w:pPr>
            <w:r w:rsidRPr="00C1161D">
              <w:t>.</w:t>
            </w:r>
            <w:r w:rsidR="006A16BE" w:rsidRPr="00C1161D">
              <w:t>21</w:t>
            </w:r>
          </w:p>
        </w:tc>
        <w:tc>
          <w:tcPr>
            <w:tcW w:w="944" w:type="dxa"/>
          </w:tcPr>
          <w:p w14:paraId="7B43716B" w14:textId="60FEADBB" w:rsidR="00B76691" w:rsidRPr="00C1161D" w:rsidRDefault="00B76691" w:rsidP="004A6BFD">
            <w:pPr>
              <w:pStyle w:val="MDPI42tablebody"/>
            </w:pPr>
            <w:r w:rsidRPr="00C1161D">
              <w:t>.</w:t>
            </w:r>
            <w:r w:rsidR="006A16BE" w:rsidRPr="00C1161D">
              <w:t>39</w:t>
            </w:r>
          </w:p>
        </w:tc>
        <w:tc>
          <w:tcPr>
            <w:tcW w:w="945" w:type="dxa"/>
          </w:tcPr>
          <w:p w14:paraId="656303DD" w14:textId="6EFA23CD" w:rsidR="00B76691" w:rsidRPr="00C1161D" w:rsidRDefault="00E43E23" w:rsidP="004A6BFD">
            <w:pPr>
              <w:pStyle w:val="MDPI42tablebody"/>
            </w:pPr>
            <w:r w:rsidRPr="00C1161D">
              <w:t>&lt; .001</w:t>
            </w:r>
          </w:p>
        </w:tc>
        <w:tc>
          <w:tcPr>
            <w:tcW w:w="944" w:type="dxa"/>
          </w:tcPr>
          <w:p w14:paraId="22982801" w14:textId="255BB900" w:rsidR="00B76691" w:rsidRPr="00C1161D" w:rsidRDefault="00DC1675" w:rsidP="004A6BFD">
            <w:pPr>
              <w:pStyle w:val="MDPI42tablebody"/>
            </w:pPr>
            <w:r w:rsidRPr="00C1161D">
              <w:t>42</w:t>
            </w:r>
          </w:p>
        </w:tc>
        <w:tc>
          <w:tcPr>
            <w:tcW w:w="944" w:type="dxa"/>
          </w:tcPr>
          <w:p w14:paraId="4243655C" w14:textId="4AD4F537" w:rsidR="00B76691" w:rsidRPr="00C1161D" w:rsidRDefault="0098105B" w:rsidP="004A6BFD">
            <w:pPr>
              <w:pStyle w:val="MDPI42tablebody"/>
            </w:pPr>
            <w:r w:rsidRPr="00C1161D">
              <w:t>8</w:t>
            </w:r>
          </w:p>
        </w:tc>
        <w:tc>
          <w:tcPr>
            <w:tcW w:w="945" w:type="dxa"/>
          </w:tcPr>
          <w:p w14:paraId="2E9460B3" w14:textId="68ACA5CF" w:rsidR="00B76691" w:rsidRPr="00C1161D" w:rsidRDefault="00043B44" w:rsidP="004A6BFD">
            <w:pPr>
              <w:pStyle w:val="MDPI42tablebody"/>
            </w:pPr>
            <w:r w:rsidRPr="00C1161D">
              <w:t>1,361</w:t>
            </w:r>
          </w:p>
        </w:tc>
      </w:tr>
      <w:tr w:rsidR="00B76691" w:rsidRPr="00C1161D" w14:paraId="66706E97" w14:textId="77777777" w:rsidTr="00B76691">
        <w:tc>
          <w:tcPr>
            <w:tcW w:w="2127" w:type="dxa"/>
          </w:tcPr>
          <w:p w14:paraId="1925D655" w14:textId="09909E81" w:rsidR="00B76691" w:rsidRPr="00C1161D" w:rsidRDefault="00B56F0E" w:rsidP="004A6BFD">
            <w:pPr>
              <w:pStyle w:val="MDPI42tablebody"/>
            </w:pPr>
            <w:r w:rsidRPr="00C1161D">
              <w:t>Pattern meanings</w:t>
            </w:r>
          </w:p>
        </w:tc>
        <w:tc>
          <w:tcPr>
            <w:tcW w:w="992" w:type="dxa"/>
          </w:tcPr>
          <w:p w14:paraId="137FB5A7" w14:textId="77E66B1D" w:rsidR="00B76691" w:rsidRPr="00C1161D" w:rsidRDefault="00B76691" w:rsidP="004A6BFD">
            <w:pPr>
              <w:pStyle w:val="MDPI42tablebody"/>
            </w:pPr>
            <w:r w:rsidRPr="00C1161D">
              <w:t>.</w:t>
            </w:r>
            <w:r w:rsidR="00611A6F" w:rsidRPr="00C1161D">
              <w:t>20</w:t>
            </w:r>
          </w:p>
        </w:tc>
        <w:tc>
          <w:tcPr>
            <w:tcW w:w="939" w:type="dxa"/>
          </w:tcPr>
          <w:p w14:paraId="25688D81" w14:textId="66D00C01" w:rsidR="00B76691" w:rsidRPr="00C1161D" w:rsidRDefault="00B76691" w:rsidP="004A6BFD">
            <w:pPr>
              <w:pStyle w:val="MDPI42tablebody"/>
            </w:pPr>
            <w:r w:rsidRPr="00C1161D">
              <w:t>.</w:t>
            </w:r>
            <w:r w:rsidR="006A16BE" w:rsidRPr="00C1161D">
              <w:t>11</w:t>
            </w:r>
          </w:p>
        </w:tc>
        <w:tc>
          <w:tcPr>
            <w:tcW w:w="944" w:type="dxa"/>
          </w:tcPr>
          <w:p w14:paraId="37094C6E" w14:textId="56697813" w:rsidR="00B76691" w:rsidRPr="00C1161D" w:rsidRDefault="00B76691" w:rsidP="004A6BFD">
            <w:pPr>
              <w:pStyle w:val="MDPI42tablebody"/>
            </w:pPr>
            <w:r w:rsidRPr="00C1161D">
              <w:t>.</w:t>
            </w:r>
            <w:r w:rsidR="006A16BE" w:rsidRPr="00C1161D">
              <w:t>29</w:t>
            </w:r>
          </w:p>
        </w:tc>
        <w:tc>
          <w:tcPr>
            <w:tcW w:w="945" w:type="dxa"/>
          </w:tcPr>
          <w:p w14:paraId="7AC5E522" w14:textId="5FFA2F99" w:rsidR="00B76691" w:rsidRPr="00C1161D" w:rsidRDefault="00E43E23" w:rsidP="004A6BFD">
            <w:pPr>
              <w:pStyle w:val="MDPI42tablebody"/>
            </w:pPr>
            <w:r w:rsidRPr="00C1161D">
              <w:t>&lt; .001</w:t>
            </w:r>
          </w:p>
        </w:tc>
        <w:tc>
          <w:tcPr>
            <w:tcW w:w="944" w:type="dxa"/>
          </w:tcPr>
          <w:p w14:paraId="14F44D01" w14:textId="1D3E66D5" w:rsidR="00B76691" w:rsidRPr="00C1161D" w:rsidRDefault="00DC1675" w:rsidP="004A6BFD">
            <w:pPr>
              <w:pStyle w:val="MDPI42tablebody"/>
            </w:pPr>
            <w:r w:rsidRPr="00C1161D">
              <w:t>43</w:t>
            </w:r>
          </w:p>
        </w:tc>
        <w:tc>
          <w:tcPr>
            <w:tcW w:w="944" w:type="dxa"/>
          </w:tcPr>
          <w:p w14:paraId="7B3AD861" w14:textId="7A012DFD" w:rsidR="00B76691" w:rsidRPr="00C1161D" w:rsidRDefault="0098105B" w:rsidP="004A6BFD">
            <w:pPr>
              <w:pStyle w:val="MDPI42tablebody"/>
            </w:pPr>
            <w:r w:rsidRPr="00C1161D">
              <w:t>6</w:t>
            </w:r>
          </w:p>
        </w:tc>
        <w:tc>
          <w:tcPr>
            <w:tcW w:w="945" w:type="dxa"/>
          </w:tcPr>
          <w:p w14:paraId="1B8C0A36" w14:textId="4CED9F27" w:rsidR="00B76691" w:rsidRPr="00C1161D" w:rsidRDefault="00043B44" w:rsidP="004A6BFD">
            <w:pPr>
              <w:pStyle w:val="MDPI42tablebody"/>
            </w:pPr>
            <w:r w:rsidRPr="00C1161D">
              <w:t>624</w:t>
            </w:r>
          </w:p>
        </w:tc>
      </w:tr>
      <w:tr w:rsidR="00B76691" w:rsidRPr="00C1161D" w14:paraId="47E09267" w14:textId="77777777" w:rsidTr="00B76691">
        <w:tc>
          <w:tcPr>
            <w:tcW w:w="2127" w:type="dxa"/>
          </w:tcPr>
          <w:p w14:paraId="024F80CF" w14:textId="31A8DE29" w:rsidR="00B76691" w:rsidRPr="00C1161D" w:rsidRDefault="00B56F0E" w:rsidP="004A6BFD">
            <w:pPr>
              <w:pStyle w:val="MDPI42tablebody"/>
            </w:pPr>
            <w:r w:rsidRPr="00C1161D">
              <w:t>Several</w:t>
            </w:r>
          </w:p>
        </w:tc>
        <w:tc>
          <w:tcPr>
            <w:tcW w:w="992" w:type="dxa"/>
          </w:tcPr>
          <w:p w14:paraId="78586120" w14:textId="13DA2BDB" w:rsidR="00B76691" w:rsidRPr="00C1161D" w:rsidRDefault="00B76691" w:rsidP="004A6BFD">
            <w:pPr>
              <w:pStyle w:val="MDPI42tablebody"/>
            </w:pPr>
            <w:r w:rsidRPr="00C1161D">
              <w:t>.</w:t>
            </w:r>
            <w:r w:rsidR="00611A6F" w:rsidRPr="00C1161D">
              <w:t>31</w:t>
            </w:r>
          </w:p>
        </w:tc>
        <w:tc>
          <w:tcPr>
            <w:tcW w:w="939" w:type="dxa"/>
          </w:tcPr>
          <w:p w14:paraId="7192F1AC" w14:textId="27305875" w:rsidR="00B76691" w:rsidRPr="00C1161D" w:rsidRDefault="00B76691" w:rsidP="004A6BFD">
            <w:pPr>
              <w:pStyle w:val="MDPI42tablebody"/>
            </w:pPr>
            <w:r w:rsidRPr="00C1161D">
              <w:t>.</w:t>
            </w:r>
            <w:r w:rsidR="006A16BE" w:rsidRPr="00C1161D">
              <w:t>24</w:t>
            </w:r>
          </w:p>
        </w:tc>
        <w:tc>
          <w:tcPr>
            <w:tcW w:w="944" w:type="dxa"/>
          </w:tcPr>
          <w:p w14:paraId="2D4E46CD" w14:textId="702A8DDB" w:rsidR="00B76691" w:rsidRPr="00C1161D" w:rsidRDefault="00B76691" w:rsidP="004A6BFD">
            <w:pPr>
              <w:pStyle w:val="MDPI42tablebody"/>
            </w:pPr>
            <w:r w:rsidRPr="00C1161D">
              <w:t>.</w:t>
            </w:r>
            <w:r w:rsidR="006A16BE" w:rsidRPr="00C1161D">
              <w:t>37</w:t>
            </w:r>
          </w:p>
        </w:tc>
        <w:tc>
          <w:tcPr>
            <w:tcW w:w="945" w:type="dxa"/>
          </w:tcPr>
          <w:p w14:paraId="2EFEEEEE" w14:textId="77777777" w:rsidR="00B76691" w:rsidRPr="00C1161D" w:rsidRDefault="00B76691" w:rsidP="004A6BFD">
            <w:pPr>
              <w:pStyle w:val="MDPI42tablebody"/>
            </w:pPr>
            <w:r w:rsidRPr="00C1161D">
              <w:t>&lt; .001</w:t>
            </w:r>
          </w:p>
        </w:tc>
        <w:tc>
          <w:tcPr>
            <w:tcW w:w="944" w:type="dxa"/>
          </w:tcPr>
          <w:p w14:paraId="0520ECBE" w14:textId="4AFA3C9D" w:rsidR="00B76691" w:rsidRPr="00C1161D" w:rsidRDefault="00DC1675" w:rsidP="004A6BFD">
            <w:pPr>
              <w:pStyle w:val="MDPI42tablebody"/>
            </w:pPr>
            <w:r w:rsidRPr="00C1161D">
              <w:t>116</w:t>
            </w:r>
          </w:p>
        </w:tc>
        <w:tc>
          <w:tcPr>
            <w:tcW w:w="944" w:type="dxa"/>
          </w:tcPr>
          <w:p w14:paraId="5B26E50D" w14:textId="2F21A5BD" w:rsidR="00B76691" w:rsidRPr="00C1161D" w:rsidRDefault="0098105B" w:rsidP="004A6BFD">
            <w:pPr>
              <w:pStyle w:val="MDPI42tablebody"/>
            </w:pPr>
            <w:r w:rsidRPr="00C1161D">
              <w:t>29</w:t>
            </w:r>
          </w:p>
        </w:tc>
        <w:tc>
          <w:tcPr>
            <w:tcW w:w="945" w:type="dxa"/>
          </w:tcPr>
          <w:p w14:paraId="7E2E0E1E" w14:textId="000A3A84" w:rsidR="00B76691" w:rsidRPr="00C1161D" w:rsidRDefault="00043B44" w:rsidP="004A6BFD">
            <w:pPr>
              <w:pStyle w:val="MDPI42tablebody"/>
            </w:pPr>
            <w:r w:rsidRPr="00C1161D">
              <w:t>7,068</w:t>
            </w:r>
          </w:p>
        </w:tc>
      </w:tr>
      <w:tr w:rsidR="00B76691" w:rsidRPr="00C1161D" w14:paraId="435B68D4" w14:textId="77777777" w:rsidTr="00B76691">
        <w:tc>
          <w:tcPr>
            <w:tcW w:w="2127" w:type="dxa"/>
          </w:tcPr>
          <w:p w14:paraId="0D5D5CDA" w14:textId="58C616A2" w:rsidR="00B76691" w:rsidRPr="00C1161D" w:rsidRDefault="00B56F0E" w:rsidP="004A6BFD">
            <w:pPr>
              <w:pStyle w:val="MDPI42tablebody"/>
            </w:pPr>
            <w:r w:rsidRPr="00C1161D">
              <w:t>Similarities</w:t>
            </w:r>
          </w:p>
        </w:tc>
        <w:tc>
          <w:tcPr>
            <w:tcW w:w="992" w:type="dxa"/>
          </w:tcPr>
          <w:p w14:paraId="460597B3" w14:textId="04BE3508" w:rsidR="00B76691" w:rsidRPr="00C1161D" w:rsidRDefault="00B76691" w:rsidP="004A6BFD">
            <w:pPr>
              <w:pStyle w:val="MDPI42tablebody"/>
            </w:pPr>
            <w:r w:rsidRPr="00C1161D">
              <w:t>.</w:t>
            </w:r>
            <w:r w:rsidR="00611A6F" w:rsidRPr="00C1161D">
              <w:t>34</w:t>
            </w:r>
          </w:p>
        </w:tc>
        <w:tc>
          <w:tcPr>
            <w:tcW w:w="939" w:type="dxa"/>
          </w:tcPr>
          <w:p w14:paraId="5F9985D7" w14:textId="161D24EC" w:rsidR="00B76691" w:rsidRPr="00C1161D" w:rsidRDefault="00B76691" w:rsidP="004A6BFD">
            <w:pPr>
              <w:pStyle w:val="MDPI42tablebody"/>
            </w:pPr>
            <w:r w:rsidRPr="00C1161D">
              <w:t>.</w:t>
            </w:r>
            <w:r w:rsidR="006A16BE" w:rsidRPr="00C1161D">
              <w:t>24</w:t>
            </w:r>
          </w:p>
        </w:tc>
        <w:tc>
          <w:tcPr>
            <w:tcW w:w="944" w:type="dxa"/>
          </w:tcPr>
          <w:p w14:paraId="1FB084D0" w14:textId="11E33595" w:rsidR="00B76691" w:rsidRPr="00C1161D" w:rsidRDefault="00B76691" w:rsidP="004A6BFD">
            <w:pPr>
              <w:pStyle w:val="MDPI42tablebody"/>
            </w:pPr>
            <w:r w:rsidRPr="00C1161D">
              <w:t>.</w:t>
            </w:r>
            <w:r w:rsidR="006A16BE" w:rsidRPr="00C1161D">
              <w:t>44</w:t>
            </w:r>
          </w:p>
        </w:tc>
        <w:tc>
          <w:tcPr>
            <w:tcW w:w="945" w:type="dxa"/>
          </w:tcPr>
          <w:p w14:paraId="51E3F521" w14:textId="77777777" w:rsidR="00B76691" w:rsidRPr="00C1161D" w:rsidRDefault="00B76691" w:rsidP="004A6BFD">
            <w:pPr>
              <w:pStyle w:val="MDPI42tablebody"/>
            </w:pPr>
            <w:r w:rsidRPr="00C1161D">
              <w:t>&lt; .001</w:t>
            </w:r>
          </w:p>
        </w:tc>
        <w:tc>
          <w:tcPr>
            <w:tcW w:w="944" w:type="dxa"/>
          </w:tcPr>
          <w:p w14:paraId="313FDD76" w14:textId="1005340C" w:rsidR="00B76691" w:rsidRPr="00C1161D" w:rsidRDefault="00DC1675" w:rsidP="004A6BFD">
            <w:pPr>
              <w:pStyle w:val="MDPI42tablebody"/>
            </w:pPr>
            <w:r w:rsidRPr="00C1161D">
              <w:t>27</w:t>
            </w:r>
          </w:p>
        </w:tc>
        <w:tc>
          <w:tcPr>
            <w:tcW w:w="944" w:type="dxa"/>
          </w:tcPr>
          <w:p w14:paraId="7A1FD5F9" w14:textId="07D01513" w:rsidR="00B76691" w:rsidRPr="00C1161D" w:rsidRDefault="0098105B" w:rsidP="004A6BFD">
            <w:pPr>
              <w:pStyle w:val="MDPI42tablebody"/>
            </w:pPr>
            <w:r w:rsidRPr="00C1161D">
              <w:t>5</w:t>
            </w:r>
          </w:p>
        </w:tc>
        <w:tc>
          <w:tcPr>
            <w:tcW w:w="945" w:type="dxa"/>
          </w:tcPr>
          <w:p w14:paraId="3260B70E" w14:textId="3020A27E" w:rsidR="00B76691" w:rsidRPr="00C1161D" w:rsidRDefault="00043B44" w:rsidP="004A6BFD">
            <w:pPr>
              <w:pStyle w:val="MDPI42tablebody"/>
            </w:pPr>
            <w:r w:rsidRPr="00C1161D">
              <w:t>573</w:t>
            </w:r>
          </w:p>
        </w:tc>
      </w:tr>
      <w:tr w:rsidR="00B76691" w:rsidRPr="00C1161D" w14:paraId="54F601FF" w14:textId="77777777" w:rsidTr="00B56F0E">
        <w:tc>
          <w:tcPr>
            <w:tcW w:w="2127" w:type="dxa"/>
            <w:tcBorders>
              <w:bottom w:val="single" w:sz="12" w:space="0" w:color="auto"/>
            </w:tcBorders>
          </w:tcPr>
          <w:p w14:paraId="24D17791" w14:textId="54C21BD9" w:rsidR="00B76691" w:rsidRPr="00C1161D" w:rsidRDefault="00B56F0E" w:rsidP="004A6BFD">
            <w:pPr>
              <w:pStyle w:val="MDPI42tablebody"/>
            </w:pPr>
            <w:r w:rsidRPr="00C1161D">
              <w:t>Test battery</w:t>
            </w:r>
          </w:p>
        </w:tc>
        <w:tc>
          <w:tcPr>
            <w:tcW w:w="992" w:type="dxa"/>
            <w:tcBorders>
              <w:bottom w:val="single" w:sz="12" w:space="0" w:color="auto"/>
            </w:tcBorders>
          </w:tcPr>
          <w:p w14:paraId="6AE93B70" w14:textId="2A9A5980" w:rsidR="00B76691" w:rsidRPr="00C1161D" w:rsidRDefault="00B76691" w:rsidP="004A6BFD">
            <w:pPr>
              <w:pStyle w:val="MDPI42tablebody"/>
            </w:pPr>
            <w:r w:rsidRPr="00C1161D">
              <w:t>.</w:t>
            </w:r>
            <w:r w:rsidR="00611A6F" w:rsidRPr="00C1161D">
              <w:t>18</w:t>
            </w:r>
          </w:p>
        </w:tc>
        <w:tc>
          <w:tcPr>
            <w:tcW w:w="939" w:type="dxa"/>
            <w:tcBorders>
              <w:bottom w:val="single" w:sz="12" w:space="0" w:color="auto"/>
            </w:tcBorders>
          </w:tcPr>
          <w:p w14:paraId="109A3319" w14:textId="32AA766B" w:rsidR="00B76691" w:rsidRPr="00C1161D" w:rsidRDefault="00B76691" w:rsidP="004A6BFD">
            <w:pPr>
              <w:pStyle w:val="MDPI42tablebody"/>
            </w:pPr>
            <w:r w:rsidRPr="00C1161D">
              <w:t>.</w:t>
            </w:r>
            <w:r w:rsidR="006A16BE" w:rsidRPr="00C1161D">
              <w:t>11</w:t>
            </w:r>
          </w:p>
        </w:tc>
        <w:tc>
          <w:tcPr>
            <w:tcW w:w="944" w:type="dxa"/>
            <w:tcBorders>
              <w:bottom w:val="single" w:sz="12" w:space="0" w:color="auto"/>
            </w:tcBorders>
          </w:tcPr>
          <w:p w14:paraId="06A6FFDB" w14:textId="508DBA57" w:rsidR="00B76691" w:rsidRPr="00C1161D" w:rsidRDefault="00B76691" w:rsidP="004A6BFD">
            <w:pPr>
              <w:pStyle w:val="MDPI42tablebody"/>
            </w:pPr>
            <w:r w:rsidRPr="00C1161D">
              <w:t>.</w:t>
            </w:r>
            <w:r w:rsidR="006A16BE" w:rsidRPr="00C1161D">
              <w:t>25</w:t>
            </w:r>
          </w:p>
        </w:tc>
        <w:tc>
          <w:tcPr>
            <w:tcW w:w="945" w:type="dxa"/>
            <w:tcBorders>
              <w:bottom w:val="single" w:sz="12" w:space="0" w:color="auto"/>
            </w:tcBorders>
          </w:tcPr>
          <w:p w14:paraId="4FB229C2" w14:textId="77777777" w:rsidR="00B76691" w:rsidRPr="00C1161D" w:rsidRDefault="00B76691" w:rsidP="004A6BFD">
            <w:pPr>
              <w:pStyle w:val="MDPI42tablebody"/>
            </w:pPr>
            <w:r w:rsidRPr="00C1161D">
              <w:t>&lt; .001</w:t>
            </w:r>
          </w:p>
        </w:tc>
        <w:tc>
          <w:tcPr>
            <w:tcW w:w="944" w:type="dxa"/>
            <w:tcBorders>
              <w:bottom w:val="single" w:sz="12" w:space="0" w:color="auto"/>
            </w:tcBorders>
          </w:tcPr>
          <w:p w14:paraId="00F8CFF9" w14:textId="4562B79E" w:rsidR="00B76691" w:rsidRPr="00C1161D" w:rsidRDefault="00DC1675" w:rsidP="004A6BFD">
            <w:pPr>
              <w:pStyle w:val="MDPI42tablebody"/>
            </w:pPr>
            <w:r w:rsidRPr="00C1161D">
              <w:t>260</w:t>
            </w:r>
          </w:p>
        </w:tc>
        <w:tc>
          <w:tcPr>
            <w:tcW w:w="944" w:type="dxa"/>
            <w:tcBorders>
              <w:bottom w:val="single" w:sz="12" w:space="0" w:color="auto"/>
            </w:tcBorders>
          </w:tcPr>
          <w:p w14:paraId="644F246C" w14:textId="69B8DB89" w:rsidR="00B76691" w:rsidRPr="00C1161D" w:rsidRDefault="0098105B" w:rsidP="004A6BFD">
            <w:pPr>
              <w:pStyle w:val="MDPI42tablebody"/>
            </w:pPr>
            <w:r w:rsidRPr="00C1161D">
              <w:t>37</w:t>
            </w:r>
          </w:p>
        </w:tc>
        <w:tc>
          <w:tcPr>
            <w:tcW w:w="945" w:type="dxa"/>
            <w:tcBorders>
              <w:bottom w:val="single" w:sz="12" w:space="0" w:color="auto"/>
            </w:tcBorders>
          </w:tcPr>
          <w:p w14:paraId="4B354071" w14:textId="6502BF02" w:rsidR="00B76691" w:rsidRPr="00C1161D" w:rsidRDefault="00043B44" w:rsidP="004A6BFD">
            <w:pPr>
              <w:pStyle w:val="MDPI42tablebody"/>
            </w:pPr>
            <w:r w:rsidRPr="00C1161D">
              <w:t>11,757</w:t>
            </w:r>
          </w:p>
        </w:tc>
      </w:tr>
    </w:tbl>
    <w:p w14:paraId="4908F2B3" w14:textId="79131E0F" w:rsidR="00B76691" w:rsidRPr="00C1161D" w:rsidRDefault="00B76691" w:rsidP="00B76691">
      <w:pPr>
        <w:pStyle w:val="MDPI31text"/>
      </w:pPr>
      <w:r w:rsidRPr="00C1161D">
        <w:t xml:space="preserve">LB = lower bound; UB = upper bound; </w:t>
      </w:r>
      <w:r w:rsidRPr="00C1161D">
        <w:rPr>
          <w:i/>
        </w:rPr>
        <w:t>k</w:t>
      </w:r>
      <w:r w:rsidRPr="00C1161D">
        <w:t xml:space="preserve"> = number of coefficients; </w:t>
      </w:r>
      <w:r w:rsidRPr="00C1161D">
        <w:rPr>
          <w:i/>
        </w:rPr>
        <w:t>m</w:t>
      </w:r>
      <w:r w:rsidRPr="00C1161D">
        <w:t xml:space="preserve"> = number of studies; </w:t>
      </w:r>
      <w:r w:rsidRPr="00C1161D">
        <w:rPr>
          <w:i/>
        </w:rPr>
        <w:t>N</w:t>
      </w:r>
      <w:r w:rsidRPr="00C1161D">
        <w:t xml:space="preserve"> = total sample size.</w:t>
      </w:r>
    </w:p>
    <w:p w14:paraId="7D71D099" w14:textId="31DFAE65" w:rsidR="00B26254" w:rsidRPr="00C1161D" w:rsidRDefault="001F394E" w:rsidP="001F394E">
      <w:pPr>
        <w:pStyle w:val="MDPI23heading3"/>
      </w:pPr>
      <w:r w:rsidRPr="00C1161D">
        <w:t>4.</w:t>
      </w:r>
      <w:r w:rsidR="007C7CA0" w:rsidRPr="00C1161D">
        <w:t>3</w:t>
      </w:r>
      <w:r w:rsidRPr="00C1161D">
        <w:t>.</w:t>
      </w:r>
      <w:r w:rsidR="00336F70" w:rsidRPr="00C1161D">
        <w:t>10</w:t>
      </w:r>
      <w:r w:rsidR="00F30F1F" w:rsidRPr="00C1161D">
        <w:t xml:space="preserve"> </w:t>
      </w:r>
      <w:r w:rsidR="00B612B1" w:rsidRPr="00C1161D">
        <w:t>Comparison of Pre-Kim and Post-Kim Effect Sizes</w:t>
      </w:r>
    </w:p>
    <w:p w14:paraId="4EBE0B5D" w14:textId="1D9559EE" w:rsidR="00573622" w:rsidRPr="00C1161D" w:rsidRDefault="00816514" w:rsidP="00B26254">
      <w:pPr>
        <w:pStyle w:val="MDPI31text"/>
      </w:pPr>
      <w:r w:rsidRPr="00C1161D">
        <w:t>Publication time was taken into account by coding if studies were published in 2004 or earlier</w:t>
      </w:r>
      <w:r w:rsidR="00C03759" w:rsidRPr="00C1161D">
        <w:t xml:space="preserve"> (i.e., the search scope of Kim’s meta-analysis) vs. published later than 2004. </w:t>
      </w:r>
      <w:r w:rsidR="009F2589" w:rsidRPr="00C1161D">
        <w:t xml:space="preserve">Given that Kim did not correct for attenuation of correlations, we first compared </w:t>
      </w:r>
      <w:r w:rsidR="006347A9" w:rsidRPr="00C1161D">
        <w:t xml:space="preserve">pre-Kim and post-Kim effect sizes at an uncorrected </w:t>
      </w:r>
      <w:proofErr w:type="gramStart"/>
      <w:r w:rsidR="006347A9" w:rsidRPr="00C1161D">
        <w:t>level</w:t>
      </w:r>
      <w:r w:rsidR="006347A9" w:rsidRPr="00C1161D" w:rsidDel="006347A9">
        <w:t xml:space="preserve"> </w:t>
      </w:r>
      <w:r w:rsidR="009F2589" w:rsidRPr="00C1161D">
        <w:t>.</w:t>
      </w:r>
      <w:proofErr w:type="gramEnd"/>
      <w:r w:rsidR="009F2589" w:rsidRPr="00C1161D">
        <w:t xml:space="preserve"> </w:t>
      </w:r>
      <w:r w:rsidR="00C03759" w:rsidRPr="00C1161D">
        <w:t>This contrast was non-significant (</w:t>
      </w:r>
      <w:r w:rsidR="00C03759" w:rsidRPr="00C1161D">
        <w:rPr>
          <w:i/>
        </w:rPr>
        <w:t>β</w:t>
      </w:r>
      <w:r w:rsidR="00C03759" w:rsidRPr="00C1161D">
        <w:t xml:space="preserve"> = 0.00, </w:t>
      </w:r>
      <w:r w:rsidR="00C03759" w:rsidRPr="00C1161D">
        <w:rPr>
          <w:i/>
        </w:rPr>
        <w:t>z</w:t>
      </w:r>
      <w:r w:rsidR="00C03759" w:rsidRPr="00C1161D">
        <w:t xml:space="preserve"> = 0.</w:t>
      </w:r>
      <w:r w:rsidR="00DD7076" w:rsidRPr="00C1161D">
        <w:t>10</w:t>
      </w:r>
      <w:r w:rsidR="00C03759" w:rsidRPr="00C1161D">
        <w:t xml:space="preserve">, </w:t>
      </w:r>
      <w:r w:rsidR="00C03759" w:rsidRPr="00C1161D">
        <w:rPr>
          <w:i/>
        </w:rPr>
        <w:t>p</w:t>
      </w:r>
      <w:r w:rsidR="00C03759" w:rsidRPr="00C1161D">
        <w:t xml:space="preserve"> = .</w:t>
      </w:r>
      <w:r w:rsidR="00DD7076" w:rsidRPr="00C1161D">
        <w:t>921</w:t>
      </w:r>
      <w:r w:rsidR="00C03759" w:rsidRPr="00C1161D">
        <w:t xml:space="preserve">). The </w:t>
      </w:r>
      <w:r w:rsidR="00521C6B" w:rsidRPr="00C1161D">
        <w:t xml:space="preserve">uncorrected </w:t>
      </w:r>
      <w:r w:rsidR="00C03759" w:rsidRPr="00C1161D">
        <w:t xml:space="preserve">correlation for the time period of Kim’s meta-analysis was </w:t>
      </w:r>
      <w:r w:rsidR="00C03759" w:rsidRPr="00C1161D">
        <w:rPr>
          <w:i/>
        </w:rPr>
        <w:t>r</w:t>
      </w:r>
      <w:r w:rsidR="00C03759" w:rsidRPr="00C1161D">
        <w:t xml:space="preserve"> = .19, 95%-CI: [.</w:t>
      </w:r>
      <w:r w:rsidR="008B6200" w:rsidRPr="00C1161D">
        <w:t>14</w:t>
      </w:r>
      <w:r w:rsidR="00C03759" w:rsidRPr="00C1161D">
        <w:t>, .</w:t>
      </w:r>
      <w:r w:rsidR="008B6200" w:rsidRPr="00C1161D">
        <w:t>23</w:t>
      </w:r>
      <w:r w:rsidR="00C03759" w:rsidRPr="00C1161D">
        <w:t xml:space="preserve">], which </w:t>
      </w:r>
      <w:r w:rsidR="009F2589" w:rsidRPr="00C1161D">
        <w:t xml:space="preserve">nicely </w:t>
      </w:r>
      <w:r w:rsidR="00C03759" w:rsidRPr="00C1161D">
        <w:lastRenderedPageBreak/>
        <w:t xml:space="preserve">covers Kim’s estimate of </w:t>
      </w:r>
      <w:r w:rsidR="00C03759" w:rsidRPr="00C1161D">
        <w:rPr>
          <w:i/>
        </w:rPr>
        <w:t>r</w:t>
      </w:r>
      <w:r w:rsidR="00C03759" w:rsidRPr="00C1161D">
        <w:t xml:space="preserve"> = .17.</w:t>
      </w:r>
      <w:r w:rsidR="00685272" w:rsidRPr="00C1161D">
        <w:t xml:space="preserve"> </w:t>
      </w:r>
      <w:r w:rsidR="00070999" w:rsidRPr="00C1161D">
        <w:t>The s</w:t>
      </w:r>
      <w:r w:rsidR="00685272" w:rsidRPr="00C1161D">
        <w:t xml:space="preserve">ample size for coefficients included from 2004 or earlier was </w:t>
      </w:r>
      <w:r w:rsidR="00685272" w:rsidRPr="00C1161D">
        <w:rPr>
          <w:i/>
        </w:rPr>
        <w:t>N</w:t>
      </w:r>
      <w:r w:rsidR="00685272" w:rsidRPr="00C1161D">
        <w:t xml:space="preserve"> = </w:t>
      </w:r>
      <w:r w:rsidR="00396984" w:rsidRPr="00C1161D">
        <w:t>9</w:t>
      </w:r>
      <w:r w:rsidR="00685272" w:rsidRPr="00C1161D">
        <w:t>,</w:t>
      </w:r>
      <w:r w:rsidR="00396984" w:rsidRPr="00C1161D">
        <w:t xml:space="preserve">581 </w:t>
      </w:r>
      <w:r w:rsidR="00685272" w:rsidRPr="00C1161D">
        <w:t>(</w:t>
      </w:r>
      <w:r w:rsidR="00685272" w:rsidRPr="00C1161D">
        <w:rPr>
          <w:i/>
        </w:rPr>
        <w:t>k</w:t>
      </w:r>
      <w:r w:rsidR="00685272" w:rsidRPr="00C1161D">
        <w:t xml:space="preserve"> = </w:t>
      </w:r>
      <w:r w:rsidR="00D521EE" w:rsidRPr="00C1161D">
        <w:t>483</w:t>
      </w:r>
      <w:r w:rsidR="00685272" w:rsidRPr="00C1161D">
        <w:t xml:space="preserve">, </w:t>
      </w:r>
      <w:r w:rsidR="00685272" w:rsidRPr="00C1161D">
        <w:rPr>
          <w:i/>
        </w:rPr>
        <w:t>m</w:t>
      </w:r>
      <w:r w:rsidR="00685272" w:rsidRPr="00C1161D">
        <w:t xml:space="preserve"> = 4</w:t>
      </w:r>
      <w:r w:rsidR="003E4708" w:rsidRPr="00C1161D">
        <w:t>5</w:t>
      </w:r>
      <w:r w:rsidR="00685272" w:rsidRPr="00C1161D">
        <w:t xml:space="preserve">) and coefficients taken from research published later than 2004 were based on </w:t>
      </w:r>
      <w:r w:rsidR="00685272" w:rsidRPr="00C1161D">
        <w:rPr>
          <w:i/>
        </w:rPr>
        <w:t>N</w:t>
      </w:r>
      <w:r w:rsidR="00685272" w:rsidRPr="00C1161D">
        <w:t xml:space="preserve"> = </w:t>
      </w:r>
      <w:r w:rsidR="00396984" w:rsidRPr="00C1161D">
        <w:t>25</w:t>
      </w:r>
      <w:r w:rsidR="00685272" w:rsidRPr="00C1161D">
        <w:t>,</w:t>
      </w:r>
      <w:r w:rsidR="00396984" w:rsidRPr="00C1161D">
        <w:t xml:space="preserve">029 </w:t>
      </w:r>
      <w:r w:rsidR="00685272" w:rsidRPr="00C1161D">
        <w:t>(</w:t>
      </w:r>
      <w:r w:rsidR="00685272" w:rsidRPr="00C1161D">
        <w:rPr>
          <w:i/>
        </w:rPr>
        <w:t>k</w:t>
      </w:r>
      <w:r w:rsidR="00685272" w:rsidRPr="00C1161D">
        <w:t xml:space="preserve"> = </w:t>
      </w:r>
      <w:r w:rsidR="00D521EE" w:rsidRPr="00C1161D">
        <w:t>366</w:t>
      </w:r>
      <w:r w:rsidR="00685272" w:rsidRPr="00C1161D">
        <w:t xml:space="preserve">, </w:t>
      </w:r>
      <w:r w:rsidR="00685272" w:rsidRPr="00C1161D">
        <w:rPr>
          <w:i/>
        </w:rPr>
        <w:t>m</w:t>
      </w:r>
      <w:r w:rsidR="00685272" w:rsidRPr="00C1161D">
        <w:t xml:space="preserve"> = 6</w:t>
      </w:r>
      <w:r w:rsidR="003E4708" w:rsidRPr="00C1161D">
        <w:t>7</w:t>
      </w:r>
      <w:r w:rsidR="00685272" w:rsidRPr="00C1161D">
        <w:t>).</w:t>
      </w:r>
      <w:r w:rsidR="003E4708" w:rsidRPr="00C1161D">
        <w:t xml:space="preserve"> </w:t>
      </w:r>
      <w:r w:rsidR="00FE336C" w:rsidRPr="00C1161D">
        <w:t>The same contrast for the analysis corrected for unreliability was also non-significant (</w:t>
      </w:r>
      <w:r w:rsidR="00FE336C" w:rsidRPr="00C1161D">
        <w:rPr>
          <w:i/>
        </w:rPr>
        <w:t>β</w:t>
      </w:r>
      <w:r w:rsidR="00FE336C" w:rsidRPr="00C1161D">
        <w:t xml:space="preserve"> = </w:t>
      </w:r>
      <w:r w:rsidR="009F2589" w:rsidRPr="00C1161D">
        <w:t>-</w:t>
      </w:r>
      <w:r w:rsidR="00FE336C" w:rsidRPr="00C1161D">
        <w:t>0.</w:t>
      </w:r>
      <w:r w:rsidR="00246DDC" w:rsidRPr="00C1161D">
        <w:t>01</w:t>
      </w:r>
      <w:r w:rsidR="00FE336C" w:rsidRPr="00C1161D">
        <w:t xml:space="preserve">, </w:t>
      </w:r>
      <w:r w:rsidR="00FE336C" w:rsidRPr="00C1161D">
        <w:rPr>
          <w:i/>
        </w:rPr>
        <w:t>z</w:t>
      </w:r>
      <w:r w:rsidR="00FE336C" w:rsidRPr="00C1161D">
        <w:t xml:space="preserve"> = </w:t>
      </w:r>
      <w:r w:rsidR="009F2589" w:rsidRPr="00C1161D">
        <w:t>-0</w:t>
      </w:r>
      <w:r w:rsidR="00FE336C" w:rsidRPr="00C1161D">
        <w:t>.</w:t>
      </w:r>
      <w:r w:rsidR="00246DDC" w:rsidRPr="00C1161D">
        <w:t>30</w:t>
      </w:r>
      <w:r w:rsidR="00FE336C" w:rsidRPr="00C1161D">
        <w:t xml:space="preserve">, </w:t>
      </w:r>
      <w:r w:rsidR="00FE336C" w:rsidRPr="00C1161D">
        <w:rPr>
          <w:i/>
        </w:rPr>
        <w:t>p</w:t>
      </w:r>
      <w:r w:rsidR="00FE336C" w:rsidRPr="00C1161D">
        <w:t xml:space="preserve"> = .</w:t>
      </w:r>
      <w:r w:rsidR="00246DDC" w:rsidRPr="00C1161D">
        <w:t>766</w:t>
      </w:r>
      <w:r w:rsidR="00FE336C" w:rsidRPr="00C1161D">
        <w:t>).</w:t>
      </w:r>
      <w:r w:rsidR="00B612B1" w:rsidRPr="00C1161D">
        <w:t xml:space="preserve"> </w:t>
      </w:r>
      <w:r w:rsidR="009F2589" w:rsidRPr="00C1161D">
        <w:t xml:space="preserve">The correlation for </w:t>
      </w:r>
      <w:r w:rsidR="000C4156" w:rsidRPr="00C1161D">
        <w:t xml:space="preserve">Kim’s time period </w:t>
      </w:r>
      <w:r w:rsidR="009F2589" w:rsidRPr="00C1161D">
        <w:t>correct</w:t>
      </w:r>
      <w:r w:rsidR="000C4156" w:rsidRPr="00C1161D">
        <w:t>ed</w:t>
      </w:r>
      <w:r w:rsidR="009F2589" w:rsidRPr="00C1161D">
        <w:t xml:space="preserve"> </w:t>
      </w:r>
      <w:r w:rsidR="000C4156" w:rsidRPr="00C1161D">
        <w:t>for</w:t>
      </w:r>
      <w:r w:rsidR="009F2589" w:rsidRPr="00C1161D">
        <w:t xml:space="preserve"> attenuation was </w:t>
      </w:r>
      <w:r w:rsidR="009F2589" w:rsidRPr="00C1161D">
        <w:rPr>
          <w:i/>
        </w:rPr>
        <w:t>r</w:t>
      </w:r>
      <w:r w:rsidR="009F2589" w:rsidRPr="00C1161D">
        <w:t xml:space="preserve"> = .</w:t>
      </w:r>
      <w:r w:rsidR="00F56E14" w:rsidRPr="00C1161D">
        <w:t>26</w:t>
      </w:r>
      <w:r w:rsidR="009F2589" w:rsidRPr="00C1161D">
        <w:t>, 95%-CI: [.20, .</w:t>
      </w:r>
      <w:r w:rsidR="00F56E14" w:rsidRPr="00C1161D">
        <w:t>32</w:t>
      </w:r>
      <w:r w:rsidR="009F2589" w:rsidRPr="00C1161D">
        <w:t>].</w:t>
      </w:r>
    </w:p>
    <w:p w14:paraId="0B5B20B6" w14:textId="05A7C3B9" w:rsidR="00573622" w:rsidRPr="00C1161D" w:rsidRDefault="00573622" w:rsidP="00573622">
      <w:pPr>
        <w:pStyle w:val="MDPI23heading3"/>
      </w:pPr>
      <w:r w:rsidRPr="00C1161D">
        <w:t>4.3.1</w:t>
      </w:r>
      <w:r w:rsidR="00336F70" w:rsidRPr="00C1161D">
        <w:t>1</w:t>
      </w:r>
      <w:r w:rsidRPr="00C1161D">
        <w:t xml:space="preserve"> Sample characteristics</w:t>
      </w:r>
    </w:p>
    <w:p w14:paraId="20A96C4F" w14:textId="333E69FA" w:rsidR="001F394E" w:rsidRPr="00C1161D" w:rsidRDefault="00573622" w:rsidP="00573622">
      <w:pPr>
        <w:pStyle w:val="MDPI31text"/>
      </w:pPr>
      <w:r w:rsidRPr="00C1161D">
        <w:t xml:space="preserve">Finally, we tested </w:t>
      </w:r>
      <w:r w:rsidR="00CE2814">
        <w:t xml:space="preserve">the </w:t>
      </w:r>
      <w:r w:rsidRPr="00C1161D">
        <w:t>mean age and gender ratio as the most common sample characteristics.</w:t>
      </w:r>
      <w:r w:rsidR="00AF2327" w:rsidRPr="00C1161D">
        <w:t xml:space="preserve"> The average sample age had a positive relationship with the </w:t>
      </w:r>
      <w:r w:rsidR="00083E13">
        <w:t>i</w:t>
      </w:r>
      <w:r w:rsidR="00BC0443" w:rsidRPr="00C1161D">
        <w:t>ntelligence–DT</w:t>
      </w:r>
      <w:r w:rsidR="00AF2327" w:rsidRPr="00C1161D">
        <w:t xml:space="preserve"> correlation, </w:t>
      </w:r>
      <w:r w:rsidR="00AF2327" w:rsidRPr="00C1161D">
        <w:rPr>
          <w:i/>
        </w:rPr>
        <w:t>β</w:t>
      </w:r>
      <w:r w:rsidR="00AF2327" w:rsidRPr="00C1161D">
        <w:t xml:space="preserve"> = 0.01, </w:t>
      </w:r>
      <w:r w:rsidR="00AF2327" w:rsidRPr="00C1161D">
        <w:rPr>
          <w:i/>
        </w:rPr>
        <w:t>z</w:t>
      </w:r>
      <w:r w:rsidR="00AF2327" w:rsidRPr="00C1161D">
        <w:t xml:space="preserve"> = 6.93, </w:t>
      </w:r>
      <w:r w:rsidR="00AF2327" w:rsidRPr="00C1161D">
        <w:rPr>
          <w:i/>
        </w:rPr>
        <w:t>p</w:t>
      </w:r>
      <w:r w:rsidR="00AF2327" w:rsidRPr="00C1161D">
        <w:t xml:space="preserve"> &lt; .001. This effect implies that a 10-year difference in average sample age yields a difference of .10 in the Fisher-z-transformed </w:t>
      </w:r>
      <w:r w:rsidR="00782304" w:rsidRPr="00C1161D">
        <w:t>i</w:t>
      </w:r>
      <w:r w:rsidR="00EB4CAD" w:rsidRPr="00C1161D">
        <w:t>ntelligence–DT</w:t>
      </w:r>
      <w:r w:rsidR="00AF2327" w:rsidRPr="00C1161D">
        <w:t xml:space="preserve"> correlation. This effect is visualized in Figure 3.</w:t>
      </w:r>
      <w:r w:rsidR="00A05DDF" w:rsidRPr="00C1161D">
        <w:t xml:space="preserve"> Importantly, a quadratic relationship of average age and transformed </w:t>
      </w:r>
      <w:r w:rsidR="00083E13">
        <w:t>i</w:t>
      </w:r>
      <w:r w:rsidR="00BC0443" w:rsidRPr="00C1161D">
        <w:t>ntelligence–DT</w:t>
      </w:r>
      <w:r w:rsidR="00A05DDF" w:rsidRPr="00C1161D">
        <w:t xml:space="preserve"> correlations did not improve model fit, </w:t>
      </w:r>
      <w:proofErr w:type="gramStart"/>
      <w:r w:rsidR="008E6CEA" w:rsidRPr="00C1161D">
        <w:t>Δχ²(</w:t>
      </w:r>
      <w:proofErr w:type="gramEnd"/>
      <w:r w:rsidR="008E6CEA" w:rsidRPr="00C1161D">
        <w:t xml:space="preserve">1) = 0.09, </w:t>
      </w:r>
      <w:r w:rsidR="008E6CEA" w:rsidRPr="00C1161D">
        <w:rPr>
          <w:i/>
        </w:rPr>
        <w:t>p</w:t>
      </w:r>
      <w:r w:rsidR="008E6CEA" w:rsidRPr="00C1161D">
        <w:t xml:space="preserve"> = .762, and the linear effect was robust across both checks (see Table </w:t>
      </w:r>
      <w:r w:rsidR="0089587E" w:rsidRPr="00C1161D">
        <w:t>9</w:t>
      </w:r>
      <w:r w:rsidR="008E6CEA" w:rsidRPr="00C1161D">
        <w:t>).</w:t>
      </w:r>
    </w:p>
    <w:p w14:paraId="5BE5E7B8" w14:textId="115033CD" w:rsidR="00AF2327" w:rsidRPr="00C1161D" w:rsidRDefault="00AF2327" w:rsidP="00573622">
      <w:pPr>
        <w:pStyle w:val="MDPI31text"/>
      </w:pPr>
      <w:r w:rsidRPr="00C1161D">
        <w:rPr>
          <w:noProof/>
          <w:snapToGrid/>
          <w:lang w:eastAsia="en-US" w:bidi="ar-SA"/>
        </w:rPr>
        <w:drawing>
          <wp:inline distT="0" distB="0" distL="0" distR="0" wp14:anchorId="4CE000BC" wp14:editId="616437FA">
            <wp:extent cx="5615940" cy="2640965"/>
            <wp:effectExtent l="0" t="0" r="381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8">
                      <a:extLst>
                        <a:ext uri="{28A0092B-C50C-407E-A947-70E740481C1C}">
                          <a14:useLocalDpi xmlns:a14="http://schemas.microsoft.com/office/drawing/2010/main" val="0"/>
                        </a:ext>
                      </a:extLst>
                    </a:blip>
                    <a:stretch>
                      <a:fillRect/>
                    </a:stretch>
                  </pic:blipFill>
                  <pic:spPr>
                    <a:xfrm>
                      <a:off x="0" y="0"/>
                      <a:ext cx="5615940" cy="2640965"/>
                    </a:xfrm>
                    <a:prstGeom prst="rect">
                      <a:avLst/>
                    </a:prstGeom>
                  </pic:spPr>
                </pic:pic>
              </a:graphicData>
            </a:graphic>
          </wp:inline>
        </w:drawing>
      </w:r>
    </w:p>
    <w:p w14:paraId="26F28B96" w14:textId="78B360A6" w:rsidR="00AF2327" w:rsidRPr="00C1161D" w:rsidRDefault="00AF2327" w:rsidP="004A6BFD">
      <w:pPr>
        <w:pStyle w:val="MDPI51figurecaption"/>
      </w:pPr>
      <w:bookmarkStart w:id="17" w:name="_Hlk62249696"/>
      <w:r w:rsidRPr="00C1161D">
        <w:rPr>
          <w:b/>
        </w:rPr>
        <w:t>Figure 3.</w:t>
      </w:r>
      <w:r w:rsidRPr="00C1161D">
        <w:t xml:space="preserve"> Relationship between Fisher-z-transformed </w:t>
      </w:r>
      <w:r w:rsidR="00782304" w:rsidRPr="00C1161D">
        <w:t>i</w:t>
      </w:r>
      <w:r w:rsidR="00BC0443" w:rsidRPr="00C1161D">
        <w:t>ntelligence–DT</w:t>
      </w:r>
      <w:r w:rsidRPr="00C1161D">
        <w:t xml:space="preserve"> correlations (y axis) and average sample age (x axis). The size of the dots reflects the weight received in the meta-regression model. The linear regression slope is depicted in black along with a 95% confidence band (gray area around the regression slope).</w:t>
      </w:r>
      <w:bookmarkEnd w:id="17"/>
    </w:p>
    <w:p w14:paraId="20BF42E2" w14:textId="0BA03E1F" w:rsidR="00004496" w:rsidRPr="00C1161D" w:rsidRDefault="00004496" w:rsidP="00004496">
      <w:pPr>
        <w:pStyle w:val="MDPI31text"/>
      </w:pPr>
      <w:r w:rsidRPr="00C1161D">
        <w:t xml:space="preserve">In addition, gender ratio </w:t>
      </w:r>
      <w:r w:rsidR="003E56E6" w:rsidRPr="00C1161D">
        <w:t xml:space="preserve">had </w:t>
      </w:r>
      <w:r w:rsidRPr="00C1161D">
        <w:t xml:space="preserve">a negative effect on the transformed </w:t>
      </w:r>
      <w:r w:rsidR="00782304" w:rsidRPr="00C1161D">
        <w:t>i</w:t>
      </w:r>
      <w:r w:rsidR="00EB4CAD" w:rsidRPr="00C1161D">
        <w:t>ntelligence–DT</w:t>
      </w:r>
      <w:r w:rsidRPr="00C1161D">
        <w:t xml:space="preserve"> correlation (see Figure 4), </w:t>
      </w:r>
      <w:r w:rsidRPr="00C1161D">
        <w:rPr>
          <w:i/>
        </w:rPr>
        <w:t>β</w:t>
      </w:r>
      <w:r w:rsidRPr="00C1161D">
        <w:t xml:space="preserve"> = -0.17, </w:t>
      </w:r>
      <w:r w:rsidRPr="00C1161D">
        <w:rPr>
          <w:i/>
        </w:rPr>
        <w:t>z</w:t>
      </w:r>
      <w:r w:rsidRPr="00C1161D">
        <w:t xml:space="preserve"> = -5.09, </w:t>
      </w:r>
      <w:r w:rsidRPr="00C1161D">
        <w:rPr>
          <w:i/>
        </w:rPr>
        <w:t>p</w:t>
      </w:r>
      <w:r w:rsidRPr="00C1161D">
        <w:t xml:space="preserve"> &lt; .001. The meta-regression implied that the correlation for samples comprising completely of males was </w:t>
      </w:r>
      <w:r w:rsidRPr="00C1161D">
        <w:rPr>
          <w:i/>
        </w:rPr>
        <w:t>r</w:t>
      </w:r>
      <w:r w:rsidRPr="00C1161D">
        <w:t xml:space="preserve"> = .34, 95%-CI: [.28, .39], whereas a sample comprising completely of females would yield a correlation of </w:t>
      </w:r>
      <w:r w:rsidRPr="00C1161D">
        <w:rPr>
          <w:i/>
        </w:rPr>
        <w:t>r</w:t>
      </w:r>
      <w:r w:rsidRPr="00C1161D">
        <w:t xml:space="preserve"> = .17, 95%-CI: [.12, .23]. A sample with a uniform distribution of gender would further imply a correlation of </w:t>
      </w:r>
      <w:r w:rsidRPr="00C1161D">
        <w:rPr>
          <w:i/>
        </w:rPr>
        <w:t>r</w:t>
      </w:r>
      <w:r w:rsidRPr="00C1161D">
        <w:t xml:space="preserve"> = .26, 95%-CI: [.21, .30].</w:t>
      </w:r>
      <w:r w:rsidR="004A6BFD" w:rsidRPr="00C1161D">
        <w:t xml:space="preserve"> Notably, gender ratio was not found to be strongly confounded by any of the other moderators (i.e., none of the bivariate correlations with gender ratio was &gt; .40; see Table 1), and the robustness check in which all other moderators correlating &gt; .20 with gender ratio were added to the meta-regression revealed a highly comparable pattern.</w:t>
      </w:r>
    </w:p>
    <w:p w14:paraId="2330B019" w14:textId="03151ABC" w:rsidR="004A6BFD" w:rsidRPr="00C1161D" w:rsidRDefault="004A6BFD" w:rsidP="00004496">
      <w:pPr>
        <w:pStyle w:val="MDPI31text"/>
      </w:pPr>
      <w:r w:rsidRPr="00C1161D">
        <w:rPr>
          <w:noProof/>
          <w:snapToGrid/>
          <w:lang w:eastAsia="en-US" w:bidi="ar-SA"/>
        </w:rPr>
        <w:lastRenderedPageBreak/>
        <w:drawing>
          <wp:inline distT="0" distB="0" distL="0" distR="0" wp14:anchorId="57501D2F" wp14:editId="19768F2F">
            <wp:extent cx="5615940" cy="4486275"/>
            <wp:effectExtent l="0" t="0" r="381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9">
                      <a:extLst>
                        <a:ext uri="{28A0092B-C50C-407E-A947-70E740481C1C}">
                          <a14:useLocalDpi xmlns:a14="http://schemas.microsoft.com/office/drawing/2010/main" val="0"/>
                        </a:ext>
                      </a:extLst>
                    </a:blip>
                    <a:stretch>
                      <a:fillRect/>
                    </a:stretch>
                  </pic:blipFill>
                  <pic:spPr>
                    <a:xfrm>
                      <a:off x="0" y="0"/>
                      <a:ext cx="5615940" cy="4486275"/>
                    </a:xfrm>
                    <a:prstGeom prst="rect">
                      <a:avLst/>
                    </a:prstGeom>
                  </pic:spPr>
                </pic:pic>
              </a:graphicData>
            </a:graphic>
          </wp:inline>
        </w:drawing>
      </w:r>
    </w:p>
    <w:p w14:paraId="5BAF4689" w14:textId="33A9CF82" w:rsidR="004A6BFD" w:rsidRPr="00C1161D" w:rsidRDefault="004A6BFD" w:rsidP="004A6BFD">
      <w:pPr>
        <w:pStyle w:val="MDPI51figurecaption"/>
      </w:pPr>
      <w:r w:rsidRPr="00C1161D">
        <w:rPr>
          <w:b/>
        </w:rPr>
        <w:t>Figure 3.</w:t>
      </w:r>
      <w:r w:rsidRPr="00C1161D">
        <w:t xml:space="preserve"> Relationship between Fisher-z-transformed </w:t>
      </w:r>
      <w:r w:rsidR="00782304" w:rsidRPr="00C1161D">
        <w:t>i</w:t>
      </w:r>
      <w:r w:rsidR="00BC0443" w:rsidRPr="00C1161D">
        <w:t>ntelligence–DT</w:t>
      </w:r>
      <w:r w:rsidRPr="00C1161D">
        <w:t xml:space="preserve"> correlations (y axis) and </w:t>
      </w:r>
      <w:r w:rsidR="00F1260A" w:rsidRPr="00C1161D">
        <w:t>gender ratio</w:t>
      </w:r>
      <w:r w:rsidRPr="00C1161D">
        <w:t xml:space="preserve"> (x axis). </w:t>
      </w:r>
      <w:r w:rsidR="00F1260A" w:rsidRPr="00C1161D">
        <w:t xml:space="preserve">A gender ratio of 0 implies no females in the sample, whereas a value of 1 implies no males in the sample. </w:t>
      </w:r>
      <w:r w:rsidRPr="00C1161D">
        <w:t>The size of the dots reflects the weight received in the meta-regression model. The linear regression slope is depicted in black along with a 95% confidence band (gray area around the regression slope).</w:t>
      </w:r>
    </w:p>
    <w:p w14:paraId="4BBA37AD" w14:textId="148A6CA5" w:rsidR="00C36624" w:rsidRPr="00C1161D" w:rsidRDefault="00654487" w:rsidP="00BF41DB">
      <w:pPr>
        <w:pStyle w:val="MDPI23heading3"/>
      </w:pPr>
      <w:r w:rsidRPr="00C1161D">
        <w:t>4.3.1</w:t>
      </w:r>
      <w:r w:rsidR="00336F70" w:rsidRPr="00C1161D">
        <w:t>2</w:t>
      </w:r>
      <w:r w:rsidRPr="00C1161D">
        <w:t xml:space="preserve"> Robustness check</w:t>
      </w:r>
    </w:p>
    <w:p w14:paraId="0F7313C5" w14:textId="31A16E51" w:rsidR="00805362" w:rsidRDefault="00E2231A" w:rsidP="00654487">
      <w:pPr>
        <w:pStyle w:val="MDPI31text"/>
        <w:sectPr w:rsidR="00805362" w:rsidSect="00756135">
          <w:headerReference w:type="even" r:id="rId20"/>
          <w:headerReference w:type="default" r:id="rId21"/>
          <w:footerReference w:type="default" r:id="rId22"/>
          <w:headerReference w:type="first" r:id="rId23"/>
          <w:footerReference w:type="first" r:id="rId24"/>
          <w:pgSz w:w="11906" w:h="16838" w:code="9"/>
          <w:pgMar w:top="1417" w:right="1531" w:bottom="1077" w:left="1531" w:header="1020" w:footer="850" w:gutter="0"/>
          <w:lnNumType w:countBy="1" w:restart="continuous"/>
          <w:pgNumType w:start="15"/>
          <w:cols w:space="425"/>
          <w:titlePg/>
          <w:docGrid w:type="lines" w:linePitch="326"/>
        </w:sectPr>
      </w:pPr>
      <w:r w:rsidRPr="00C1161D">
        <w:t>W</w:t>
      </w:r>
      <w:r w:rsidR="00654487" w:rsidRPr="00C1161D">
        <w:t>e applied robustness check</w:t>
      </w:r>
      <w:r w:rsidRPr="00C1161D">
        <w:t>s</w:t>
      </w:r>
      <w:r w:rsidR="00654487" w:rsidRPr="00C1161D">
        <w:t xml:space="preserve"> to further test the </w:t>
      </w:r>
      <w:r w:rsidR="005F035B" w:rsidRPr="00C1161D">
        <w:t xml:space="preserve">dependability of the </w:t>
      </w:r>
      <w:r w:rsidR="00654487" w:rsidRPr="00C1161D">
        <w:t xml:space="preserve">above reported </w:t>
      </w:r>
      <w:r w:rsidR="005F035B" w:rsidRPr="00C1161D">
        <w:t>moderation results</w:t>
      </w:r>
      <w:r w:rsidR="00654487" w:rsidRPr="00C1161D">
        <w:t>. In a first step, we re-examined each moderator effect that reached significance in a meta-regression model that</w:t>
      </w:r>
      <w:r w:rsidR="000D58E8" w:rsidRPr="00C1161D">
        <w:t xml:space="preserve"> additionally</w:t>
      </w:r>
      <w:r w:rsidR="00654487" w:rsidRPr="00C1161D">
        <w:t xml:space="preserve"> included </w:t>
      </w:r>
      <w:r w:rsidR="000D58E8" w:rsidRPr="00C1161D">
        <w:t>all</w:t>
      </w:r>
      <w:r w:rsidR="00654487" w:rsidRPr="00C1161D">
        <w:t xml:space="preserve"> other moderator</w:t>
      </w:r>
      <w:r w:rsidR="000D58E8" w:rsidRPr="00C1161D">
        <w:t>s</w:t>
      </w:r>
      <w:r w:rsidR="00654487" w:rsidRPr="00C1161D">
        <w:t xml:space="preserve"> that correlated &gt; .40 with the moderators </w:t>
      </w:r>
      <w:r w:rsidR="005F035B" w:rsidRPr="00C1161D">
        <w:t xml:space="preserve">under consideration </w:t>
      </w:r>
      <w:r w:rsidR="000D58E8" w:rsidRPr="00C1161D">
        <w:t>(see Table 1)</w:t>
      </w:r>
      <w:r w:rsidR="00654487" w:rsidRPr="00C1161D">
        <w:t>. In a second step</w:t>
      </w:r>
      <w:r w:rsidR="000D58E8" w:rsidRPr="00C1161D">
        <w:t>,</w:t>
      </w:r>
      <w:r w:rsidR="00654487" w:rsidRPr="00C1161D">
        <w:t xml:space="preserve"> we </w:t>
      </w:r>
      <w:r w:rsidR="005F035B" w:rsidRPr="00C1161D">
        <w:t xml:space="preserve">reran the analysis now including </w:t>
      </w:r>
      <w:r w:rsidR="00654487" w:rsidRPr="00C1161D">
        <w:t>all moderators that correlated &gt; .20 in the confounding check. Results of th</w:t>
      </w:r>
      <w:r w:rsidR="000D58E8" w:rsidRPr="00C1161D">
        <w:t>e robustness</w:t>
      </w:r>
      <w:r w:rsidR="00654487" w:rsidRPr="00C1161D">
        <w:t xml:space="preserve"> check</w:t>
      </w:r>
      <w:r w:rsidR="000D58E8" w:rsidRPr="00C1161D">
        <w:t>s</w:t>
      </w:r>
      <w:r w:rsidR="00654487" w:rsidRPr="00C1161D">
        <w:t xml:space="preserve"> are </w:t>
      </w:r>
      <w:r w:rsidR="005F035B" w:rsidRPr="00C1161D">
        <w:t xml:space="preserve">presented </w:t>
      </w:r>
      <w:r w:rsidR="00654487" w:rsidRPr="00C1161D">
        <w:t xml:space="preserve">in Table </w:t>
      </w:r>
      <w:r w:rsidR="008E6CEA" w:rsidRPr="00C1161D">
        <w:t>9</w:t>
      </w:r>
      <w:r w:rsidR="00654487" w:rsidRPr="00C1161D">
        <w:t>.</w:t>
      </w:r>
      <w:r w:rsidR="00652085" w:rsidRPr="00C1161D">
        <w:t xml:space="preserve"> </w:t>
      </w:r>
      <w:r w:rsidR="005F035B" w:rsidRPr="00C1161D">
        <w:t xml:space="preserve">It shows that most but not all moderation effects provided to be at least fairly robust. </w:t>
      </w:r>
      <w:r w:rsidR="00652085" w:rsidRPr="00C1161D">
        <w:t xml:space="preserve">For better readability of the results section, we refer above only to those effects that passed the robustness checks and </w:t>
      </w:r>
      <w:r w:rsidR="00083E13">
        <w:t xml:space="preserve">also </w:t>
      </w:r>
      <w:r w:rsidR="00652085" w:rsidRPr="00C1161D">
        <w:t>explain non-robust findings along with the findings from separate moderator analyses. Complete results for all checks can be found in the OSF repository (</w:t>
      </w:r>
      <w:r w:rsidR="00AE2558" w:rsidRPr="00C1161D">
        <w:t>https://osf.io/s4hx5</w:t>
      </w:r>
      <w:r w:rsidR="00652085" w:rsidRPr="00C1161D">
        <w:t>).</w:t>
      </w:r>
    </w:p>
    <w:p w14:paraId="73FF1195" w14:textId="03682D6A" w:rsidR="00654487" w:rsidRPr="00C1161D" w:rsidRDefault="00654487" w:rsidP="00654487">
      <w:pPr>
        <w:pStyle w:val="MDPI41tablecaption"/>
      </w:pPr>
      <w:r w:rsidRPr="00C1161D">
        <w:rPr>
          <w:b/>
        </w:rPr>
        <w:lastRenderedPageBreak/>
        <w:t xml:space="preserve">Table </w:t>
      </w:r>
      <w:r w:rsidR="008E6CEA" w:rsidRPr="00C1161D">
        <w:rPr>
          <w:b/>
        </w:rPr>
        <w:t>9</w:t>
      </w:r>
      <w:r w:rsidRPr="00C1161D">
        <w:rPr>
          <w:b/>
        </w:rPr>
        <w:t>.</w:t>
      </w:r>
      <w:r w:rsidRPr="00C1161D">
        <w:t xml:space="preserve"> Robustness checks.</w:t>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6"/>
        <w:gridCol w:w="122"/>
        <w:gridCol w:w="2025"/>
        <w:gridCol w:w="2146"/>
        <w:gridCol w:w="1925"/>
        <w:gridCol w:w="222"/>
        <w:gridCol w:w="2146"/>
        <w:gridCol w:w="2147"/>
        <w:gridCol w:w="2147"/>
      </w:tblGrid>
      <w:tr w:rsidR="002E31E9" w:rsidRPr="00C1161D" w14:paraId="42E20CBF" w14:textId="77777777" w:rsidTr="002E31E9">
        <w:tc>
          <w:tcPr>
            <w:tcW w:w="2268" w:type="dxa"/>
            <w:gridSpan w:val="2"/>
            <w:tcBorders>
              <w:top w:val="single" w:sz="12" w:space="0" w:color="auto"/>
            </w:tcBorders>
          </w:tcPr>
          <w:p w14:paraId="0AC318B0" w14:textId="77777777" w:rsidR="002E31E9" w:rsidRPr="00C1161D" w:rsidRDefault="002E31E9" w:rsidP="00654487">
            <w:pPr>
              <w:pStyle w:val="MDPI42tablebody"/>
            </w:pPr>
          </w:p>
        </w:tc>
        <w:tc>
          <w:tcPr>
            <w:tcW w:w="6096" w:type="dxa"/>
            <w:gridSpan w:val="3"/>
            <w:tcBorders>
              <w:top w:val="single" w:sz="12" w:space="0" w:color="auto"/>
            </w:tcBorders>
          </w:tcPr>
          <w:p w14:paraId="55D21FEA" w14:textId="6475E646" w:rsidR="002E31E9" w:rsidRPr="00C1161D" w:rsidRDefault="002E31E9" w:rsidP="00654487">
            <w:pPr>
              <w:pStyle w:val="MDPI42tablebody"/>
              <w:rPr>
                <w:b/>
              </w:rPr>
            </w:pPr>
            <w:r w:rsidRPr="00C1161D">
              <w:rPr>
                <w:b/>
              </w:rPr>
              <w:t>Correlation between confounding moderators must be &gt; .40</w:t>
            </w:r>
          </w:p>
        </w:tc>
        <w:tc>
          <w:tcPr>
            <w:tcW w:w="6662" w:type="dxa"/>
            <w:gridSpan w:val="4"/>
            <w:tcBorders>
              <w:top w:val="single" w:sz="12" w:space="0" w:color="auto"/>
            </w:tcBorders>
          </w:tcPr>
          <w:p w14:paraId="7BD559C6" w14:textId="74250616" w:rsidR="002E31E9" w:rsidRPr="00C1161D" w:rsidRDefault="002E31E9" w:rsidP="00654487">
            <w:pPr>
              <w:pStyle w:val="MDPI42tablebody"/>
              <w:rPr>
                <w:b/>
              </w:rPr>
            </w:pPr>
            <w:r w:rsidRPr="00C1161D">
              <w:rPr>
                <w:b/>
              </w:rPr>
              <w:t>Correlation between confounding moderators must be &gt; .20</w:t>
            </w:r>
          </w:p>
        </w:tc>
      </w:tr>
      <w:tr w:rsidR="008F217A" w:rsidRPr="00C1161D" w14:paraId="019404F3" w14:textId="77777777" w:rsidTr="002E31E9">
        <w:tc>
          <w:tcPr>
            <w:tcW w:w="2146" w:type="dxa"/>
            <w:tcBorders>
              <w:bottom w:val="single" w:sz="4" w:space="0" w:color="auto"/>
            </w:tcBorders>
          </w:tcPr>
          <w:p w14:paraId="1B5276B2" w14:textId="480FD195" w:rsidR="008F217A" w:rsidRPr="00C1161D" w:rsidRDefault="008F217A" w:rsidP="00654487">
            <w:pPr>
              <w:pStyle w:val="MDPI42tablebody"/>
            </w:pPr>
            <w:r w:rsidRPr="00C1161D">
              <w:t>Moderator effect</w:t>
            </w:r>
          </w:p>
        </w:tc>
        <w:tc>
          <w:tcPr>
            <w:tcW w:w="2147" w:type="dxa"/>
            <w:gridSpan w:val="2"/>
            <w:tcBorders>
              <w:bottom w:val="single" w:sz="4" w:space="0" w:color="auto"/>
            </w:tcBorders>
          </w:tcPr>
          <w:p w14:paraId="45A03DFD" w14:textId="2E839D86" w:rsidR="008F217A" w:rsidRPr="00C1161D" w:rsidRDefault="008F217A" w:rsidP="00654487">
            <w:pPr>
              <w:pStyle w:val="MDPI42tablebody"/>
            </w:pPr>
            <w:r w:rsidRPr="00C1161D">
              <w:t>Number of confounding moderators (</w:t>
            </w:r>
            <w:r w:rsidR="002E31E9" w:rsidRPr="00C1161D">
              <w:rPr>
                <w:i/>
              </w:rPr>
              <w:t>k</w:t>
            </w:r>
            <w:r w:rsidR="002E31E9" w:rsidRPr="00C1161D">
              <w:t>/number of model coefficients</w:t>
            </w:r>
            <w:r w:rsidRPr="00C1161D">
              <w:t>)</w:t>
            </w:r>
          </w:p>
        </w:tc>
        <w:tc>
          <w:tcPr>
            <w:tcW w:w="2146" w:type="dxa"/>
            <w:tcBorders>
              <w:bottom w:val="single" w:sz="4" w:space="0" w:color="auto"/>
            </w:tcBorders>
          </w:tcPr>
          <w:p w14:paraId="250BAFE5" w14:textId="3B4205FE" w:rsidR="008F217A" w:rsidRPr="00C1161D" w:rsidRDefault="008F217A" w:rsidP="00654487">
            <w:pPr>
              <w:pStyle w:val="MDPI42tablebody"/>
            </w:pPr>
            <w:r w:rsidRPr="00C1161D">
              <w:t>Rule of thumb okay?</w:t>
            </w:r>
          </w:p>
        </w:tc>
        <w:tc>
          <w:tcPr>
            <w:tcW w:w="2147" w:type="dxa"/>
            <w:gridSpan w:val="2"/>
            <w:tcBorders>
              <w:bottom w:val="single" w:sz="4" w:space="0" w:color="auto"/>
            </w:tcBorders>
          </w:tcPr>
          <w:p w14:paraId="2F76FD03" w14:textId="6D9C6CED" w:rsidR="008F217A" w:rsidRPr="00C1161D" w:rsidRDefault="008F217A" w:rsidP="00654487">
            <w:pPr>
              <w:pStyle w:val="MDPI42tablebody"/>
            </w:pPr>
            <w:r w:rsidRPr="00C1161D">
              <w:t>Effect robust?</w:t>
            </w:r>
          </w:p>
        </w:tc>
        <w:tc>
          <w:tcPr>
            <w:tcW w:w="2146" w:type="dxa"/>
            <w:tcBorders>
              <w:bottom w:val="single" w:sz="4" w:space="0" w:color="auto"/>
            </w:tcBorders>
          </w:tcPr>
          <w:p w14:paraId="43EDF1E6" w14:textId="2324FA2B" w:rsidR="008F217A" w:rsidRPr="00C1161D" w:rsidRDefault="008F217A" w:rsidP="00654487">
            <w:pPr>
              <w:pStyle w:val="MDPI42tablebody"/>
              <w:rPr>
                <w:i/>
              </w:rPr>
            </w:pPr>
            <w:r w:rsidRPr="00C1161D">
              <w:t xml:space="preserve">Number of confounding moderators </w:t>
            </w:r>
            <w:r w:rsidR="002E31E9" w:rsidRPr="00C1161D">
              <w:t>(</w:t>
            </w:r>
            <w:r w:rsidR="002E31E9" w:rsidRPr="00C1161D">
              <w:rPr>
                <w:i/>
              </w:rPr>
              <w:t>k</w:t>
            </w:r>
            <w:r w:rsidR="002E31E9" w:rsidRPr="00C1161D">
              <w:t>/number of model coefficients)</w:t>
            </w:r>
          </w:p>
        </w:tc>
        <w:tc>
          <w:tcPr>
            <w:tcW w:w="2147" w:type="dxa"/>
            <w:tcBorders>
              <w:bottom w:val="single" w:sz="4" w:space="0" w:color="auto"/>
            </w:tcBorders>
          </w:tcPr>
          <w:p w14:paraId="3D5B5668" w14:textId="456A96A6" w:rsidR="008F217A" w:rsidRPr="00C1161D" w:rsidRDefault="008F217A" w:rsidP="00654487">
            <w:pPr>
              <w:pStyle w:val="MDPI42tablebody"/>
            </w:pPr>
            <w:r w:rsidRPr="00C1161D">
              <w:t>Rule of thumb okay?</w:t>
            </w:r>
          </w:p>
        </w:tc>
        <w:tc>
          <w:tcPr>
            <w:tcW w:w="2147" w:type="dxa"/>
            <w:tcBorders>
              <w:bottom w:val="single" w:sz="4" w:space="0" w:color="auto"/>
            </w:tcBorders>
          </w:tcPr>
          <w:p w14:paraId="1A65D75B" w14:textId="3B3D6513" w:rsidR="008F217A" w:rsidRPr="00C1161D" w:rsidRDefault="008F217A" w:rsidP="00654487">
            <w:pPr>
              <w:pStyle w:val="MDPI42tablebody"/>
              <w:rPr>
                <w:i/>
              </w:rPr>
            </w:pPr>
            <w:r w:rsidRPr="00C1161D">
              <w:t>Effect robust?</w:t>
            </w:r>
          </w:p>
        </w:tc>
      </w:tr>
      <w:tr w:rsidR="008F217A" w:rsidRPr="00C1161D" w14:paraId="5A8B5E09" w14:textId="77777777" w:rsidTr="002E31E9">
        <w:tc>
          <w:tcPr>
            <w:tcW w:w="2146" w:type="dxa"/>
          </w:tcPr>
          <w:p w14:paraId="02CA6AE8" w14:textId="0B7DE8CF" w:rsidR="008F217A" w:rsidRPr="00C1161D" w:rsidRDefault="00473E8F" w:rsidP="00654487">
            <w:pPr>
              <w:pStyle w:val="MDPI42tablebody"/>
            </w:pPr>
            <w:r w:rsidRPr="00C1161D">
              <w:t>Main effect – Other DT instruction aspects</w:t>
            </w:r>
          </w:p>
        </w:tc>
        <w:tc>
          <w:tcPr>
            <w:tcW w:w="2147" w:type="dxa"/>
            <w:gridSpan w:val="2"/>
          </w:tcPr>
          <w:p w14:paraId="2A73FF3A" w14:textId="7B9C7932" w:rsidR="008F217A" w:rsidRPr="00C1161D" w:rsidRDefault="00977AFA" w:rsidP="00654487">
            <w:pPr>
              <w:pStyle w:val="MDPI42tablebody"/>
            </w:pPr>
            <w:r w:rsidRPr="00C1161D">
              <w:t>3</w:t>
            </w:r>
            <w:r w:rsidR="00F01970" w:rsidRPr="00C1161D">
              <w:t xml:space="preserve"> (</w:t>
            </w:r>
            <w:r w:rsidRPr="00C1161D">
              <w:t>808</w:t>
            </w:r>
            <w:r w:rsidR="00F01970" w:rsidRPr="00C1161D">
              <w:t>/1</w:t>
            </w:r>
            <w:r w:rsidRPr="00C1161D">
              <w:t>3</w:t>
            </w:r>
            <w:r w:rsidR="00F01970" w:rsidRPr="00C1161D">
              <w:t>)</w:t>
            </w:r>
          </w:p>
        </w:tc>
        <w:tc>
          <w:tcPr>
            <w:tcW w:w="2146" w:type="dxa"/>
          </w:tcPr>
          <w:p w14:paraId="4F77FDF0" w14:textId="54EABCDD" w:rsidR="008F217A" w:rsidRPr="00C1161D" w:rsidRDefault="00F01970" w:rsidP="00654487">
            <w:pPr>
              <w:pStyle w:val="MDPI42tablebody"/>
            </w:pPr>
            <w:r w:rsidRPr="00C1161D">
              <w:t>Yes</w:t>
            </w:r>
          </w:p>
        </w:tc>
        <w:tc>
          <w:tcPr>
            <w:tcW w:w="2147" w:type="dxa"/>
            <w:gridSpan w:val="2"/>
          </w:tcPr>
          <w:p w14:paraId="3F132FB6" w14:textId="01AC881A" w:rsidR="008F217A" w:rsidRPr="00C1161D" w:rsidRDefault="00F01970" w:rsidP="00654487">
            <w:pPr>
              <w:pStyle w:val="MDPI42tablebody"/>
            </w:pPr>
            <w:r w:rsidRPr="00C1161D">
              <w:t>Yes</w:t>
            </w:r>
          </w:p>
        </w:tc>
        <w:tc>
          <w:tcPr>
            <w:tcW w:w="2146" w:type="dxa"/>
          </w:tcPr>
          <w:p w14:paraId="5E0EAA73" w14:textId="19F8FD46" w:rsidR="008F217A" w:rsidRPr="00C1161D" w:rsidRDefault="0056382A" w:rsidP="00654487">
            <w:pPr>
              <w:pStyle w:val="MDPI42tablebody"/>
            </w:pPr>
            <w:r w:rsidRPr="00C1161D">
              <w:t>6</w:t>
            </w:r>
            <w:r w:rsidR="00F01970" w:rsidRPr="00C1161D">
              <w:t xml:space="preserve"> (</w:t>
            </w:r>
            <w:r w:rsidRPr="00C1161D">
              <w:t>604</w:t>
            </w:r>
            <w:r w:rsidR="00224AD8" w:rsidRPr="00C1161D">
              <w:t>/1</w:t>
            </w:r>
            <w:r w:rsidRPr="00C1161D">
              <w:t>7</w:t>
            </w:r>
            <w:r w:rsidR="00224AD8" w:rsidRPr="00C1161D">
              <w:t>)</w:t>
            </w:r>
          </w:p>
        </w:tc>
        <w:tc>
          <w:tcPr>
            <w:tcW w:w="2147" w:type="dxa"/>
          </w:tcPr>
          <w:p w14:paraId="01A54468" w14:textId="59C719D1" w:rsidR="008F217A" w:rsidRPr="00C1161D" w:rsidRDefault="00224AD8" w:rsidP="00654487">
            <w:pPr>
              <w:pStyle w:val="MDPI42tablebody"/>
            </w:pPr>
            <w:r w:rsidRPr="00C1161D">
              <w:t>Yes</w:t>
            </w:r>
          </w:p>
        </w:tc>
        <w:tc>
          <w:tcPr>
            <w:tcW w:w="2147" w:type="dxa"/>
          </w:tcPr>
          <w:p w14:paraId="73ADE806" w14:textId="545594B3" w:rsidR="008F217A" w:rsidRPr="00C1161D" w:rsidRDefault="0056382A" w:rsidP="00654487">
            <w:pPr>
              <w:pStyle w:val="MDPI42tablebody"/>
            </w:pPr>
            <w:r w:rsidRPr="00C1161D">
              <w:t>Fairly</w:t>
            </w:r>
          </w:p>
        </w:tc>
      </w:tr>
      <w:tr w:rsidR="008F217A" w:rsidRPr="00C1161D" w14:paraId="51F7F30C" w14:textId="77777777" w:rsidTr="002E31E9">
        <w:tc>
          <w:tcPr>
            <w:tcW w:w="2146" w:type="dxa"/>
          </w:tcPr>
          <w:p w14:paraId="2FA37043" w14:textId="61C58B48" w:rsidR="008F217A" w:rsidRPr="00C1161D" w:rsidRDefault="00553467" w:rsidP="00654487">
            <w:pPr>
              <w:pStyle w:val="MDPI42tablebody"/>
            </w:pPr>
            <w:r w:rsidRPr="00C1161D">
              <w:t>Main effect – DT scoring</w:t>
            </w:r>
          </w:p>
        </w:tc>
        <w:tc>
          <w:tcPr>
            <w:tcW w:w="2147" w:type="dxa"/>
            <w:gridSpan w:val="2"/>
          </w:tcPr>
          <w:p w14:paraId="2C1690E2" w14:textId="047F207D" w:rsidR="008F217A" w:rsidRPr="00C1161D" w:rsidRDefault="00FF4C96" w:rsidP="00654487">
            <w:pPr>
              <w:pStyle w:val="MDPI42tablebody"/>
            </w:pPr>
            <w:r w:rsidRPr="00C1161D">
              <w:t>2 (695/10)</w:t>
            </w:r>
          </w:p>
        </w:tc>
        <w:tc>
          <w:tcPr>
            <w:tcW w:w="2146" w:type="dxa"/>
          </w:tcPr>
          <w:p w14:paraId="7AFC171F" w14:textId="014A2612" w:rsidR="008F217A" w:rsidRPr="00C1161D" w:rsidRDefault="00FF4C96" w:rsidP="00654487">
            <w:pPr>
              <w:pStyle w:val="MDPI42tablebody"/>
            </w:pPr>
            <w:r w:rsidRPr="00C1161D">
              <w:t>Yes</w:t>
            </w:r>
          </w:p>
        </w:tc>
        <w:tc>
          <w:tcPr>
            <w:tcW w:w="2147" w:type="dxa"/>
            <w:gridSpan w:val="2"/>
          </w:tcPr>
          <w:p w14:paraId="78C10012" w14:textId="1249C2B9" w:rsidR="008F217A" w:rsidRPr="00C1161D" w:rsidRDefault="00FF4C96" w:rsidP="00654487">
            <w:pPr>
              <w:pStyle w:val="MDPI42tablebody"/>
            </w:pPr>
            <w:r w:rsidRPr="00C1161D">
              <w:t>Fairly</w:t>
            </w:r>
          </w:p>
        </w:tc>
        <w:tc>
          <w:tcPr>
            <w:tcW w:w="2146" w:type="dxa"/>
          </w:tcPr>
          <w:p w14:paraId="7D7FA5E2" w14:textId="4A5FCCEE" w:rsidR="008F217A" w:rsidRPr="00C1161D" w:rsidRDefault="00906E5D" w:rsidP="00654487">
            <w:pPr>
              <w:pStyle w:val="MDPI42tablebody"/>
            </w:pPr>
            <w:r w:rsidRPr="00C1161D">
              <w:t>7</w:t>
            </w:r>
            <w:r w:rsidR="00FF4C96" w:rsidRPr="00C1161D">
              <w:t xml:space="preserve"> (376/</w:t>
            </w:r>
            <w:r w:rsidR="001C224D" w:rsidRPr="00C1161D">
              <w:t>23</w:t>
            </w:r>
            <w:r w:rsidR="00FF4C96" w:rsidRPr="00C1161D">
              <w:t>)</w:t>
            </w:r>
          </w:p>
        </w:tc>
        <w:tc>
          <w:tcPr>
            <w:tcW w:w="2147" w:type="dxa"/>
          </w:tcPr>
          <w:p w14:paraId="2E2A212E" w14:textId="58012799" w:rsidR="008F217A" w:rsidRPr="00C1161D" w:rsidRDefault="00FF4C96" w:rsidP="00654487">
            <w:pPr>
              <w:pStyle w:val="MDPI42tablebody"/>
            </w:pPr>
            <w:r w:rsidRPr="00C1161D">
              <w:t>Yes</w:t>
            </w:r>
          </w:p>
        </w:tc>
        <w:tc>
          <w:tcPr>
            <w:tcW w:w="2147" w:type="dxa"/>
          </w:tcPr>
          <w:p w14:paraId="250BD59A" w14:textId="0AEC5D7D" w:rsidR="008F217A" w:rsidRPr="00C1161D" w:rsidRDefault="00A61477" w:rsidP="00654487">
            <w:pPr>
              <w:pStyle w:val="MDPI42tablebody"/>
            </w:pPr>
            <w:r w:rsidRPr="00C1161D">
              <w:t>Fairly</w:t>
            </w:r>
          </w:p>
        </w:tc>
      </w:tr>
      <w:tr w:rsidR="008F217A" w:rsidRPr="00C1161D" w14:paraId="1AFFCA25" w14:textId="77777777" w:rsidTr="002E31E9">
        <w:tc>
          <w:tcPr>
            <w:tcW w:w="2146" w:type="dxa"/>
          </w:tcPr>
          <w:p w14:paraId="3033EA94" w14:textId="7D38C1B6" w:rsidR="008F217A" w:rsidRPr="00C1161D" w:rsidRDefault="000E1E0B" w:rsidP="00654487">
            <w:pPr>
              <w:pStyle w:val="MDPI42tablebody"/>
              <w:rPr>
                <w:b/>
              </w:rPr>
            </w:pPr>
            <w:r w:rsidRPr="00C1161D">
              <w:rPr>
                <w:b/>
              </w:rPr>
              <w:t>Instruction-Scoring fit</w:t>
            </w:r>
          </w:p>
        </w:tc>
        <w:tc>
          <w:tcPr>
            <w:tcW w:w="2147" w:type="dxa"/>
            <w:gridSpan w:val="2"/>
          </w:tcPr>
          <w:p w14:paraId="52BAF3BA" w14:textId="16CB091D" w:rsidR="008F217A" w:rsidRPr="00C1161D" w:rsidRDefault="006D6C6E" w:rsidP="00654487">
            <w:pPr>
              <w:pStyle w:val="MDPI42tablebody"/>
              <w:rPr>
                <w:b/>
              </w:rPr>
            </w:pPr>
            <w:r w:rsidRPr="00C1161D">
              <w:rPr>
                <w:b/>
              </w:rPr>
              <w:t>5</w:t>
            </w:r>
            <w:r w:rsidR="00F6250F" w:rsidRPr="00C1161D">
              <w:rPr>
                <w:b/>
              </w:rPr>
              <w:t xml:space="preserve"> (</w:t>
            </w:r>
            <w:r w:rsidR="0042047B" w:rsidRPr="00C1161D">
              <w:rPr>
                <w:b/>
              </w:rPr>
              <w:t>324/1</w:t>
            </w:r>
            <w:r w:rsidRPr="00C1161D">
              <w:rPr>
                <w:b/>
              </w:rPr>
              <w:t>0</w:t>
            </w:r>
            <w:r w:rsidR="0042047B" w:rsidRPr="00C1161D">
              <w:rPr>
                <w:b/>
              </w:rPr>
              <w:t>)</w:t>
            </w:r>
          </w:p>
        </w:tc>
        <w:tc>
          <w:tcPr>
            <w:tcW w:w="2146" w:type="dxa"/>
          </w:tcPr>
          <w:p w14:paraId="65C91D26" w14:textId="0C512910" w:rsidR="008F217A" w:rsidRPr="00C1161D" w:rsidRDefault="0042047B" w:rsidP="00654487">
            <w:pPr>
              <w:pStyle w:val="MDPI42tablebody"/>
              <w:rPr>
                <w:b/>
              </w:rPr>
            </w:pPr>
            <w:r w:rsidRPr="00C1161D">
              <w:rPr>
                <w:b/>
              </w:rPr>
              <w:t>Yes</w:t>
            </w:r>
          </w:p>
        </w:tc>
        <w:tc>
          <w:tcPr>
            <w:tcW w:w="2147" w:type="dxa"/>
            <w:gridSpan w:val="2"/>
          </w:tcPr>
          <w:p w14:paraId="6924F6BE" w14:textId="114B5DFE" w:rsidR="008F217A" w:rsidRPr="00C1161D" w:rsidRDefault="005629FD" w:rsidP="00654487">
            <w:pPr>
              <w:pStyle w:val="MDPI42tablebody"/>
              <w:rPr>
                <w:b/>
              </w:rPr>
            </w:pPr>
            <w:r w:rsidRPr="00C1161D">
              <w:rPr>
                <w:b/>
              </w:rPr>
              <w:t>Yes</w:t>
            </w:r>
          </w:p>
        </w:tc>
        <w:tc>
          <w:tcPr>
            <w:tcW w:w="2146" w:type="dxa"/>
          </w:tcPr>
          <w:p w14:paraId="654EDB7E" w14:textId="38E86FD5" w:rsidR="008F217A" w:rsidRPr="00C1161D" w:rsidRDefault="004D5065" w:rsidP="00654487">
            <w:pPr>
              <w:pStyle w:val="MDPI42tablebody"/>
              <w:rPr>
                <w:b/>
              </w:rPr>
            </w:pPr>
            <w:r w:rsidRPr="00C1161D">
              <w:rPr>
                <w:b/>
              </w:rPr>
              <w:t>9</w:t>
            </w:r>
            <w:r w:rsidR="0042047B" w:rsidRPr="00C1161D">
              <w:rPr>
                <w:b/>
              </w:rPr>
              <w:t xml:space="preserve"> (</w:t>
            </w:r>
            <w:r w:rsidR="006D6C6E" w:rsidRPr="00C1161D">
              <w:rPr>
                <w:b/>
              </w:rPr>
              <w:t>246/</w:t>
            </w:r>
            <w:r w:rsidRPr="00C1161D">
              <w:rPr>
                <w:b/>
              </w:rPr>
              <w:t>24</w:t>
            </w:r>
            <w:r w:rsidR="006D6C6E" w:rsidRPr="00C1161D">
              <w:rPr>
                <w:b/>
              </w:rPr>
              <w:t>)</w:t>
            </w:r>
          </w:p>
        </w:tc>
        <w:tc>
          <w:tcPr>
            <w:tcW w:w="2147" w:type="dxa"/>
          </w:tcPr>
          <w:p w14:paraId="57C4E3F6" w14:textId="502EB1DC" w:rsidR="008F217A" w:rsidRPr="00C1161D" w:rsidRDefault="006D6C6E" w:rsidP="00654487">
            <w:pPr>
              <w:pStyle w:val="MDPI42tablebody"/>
              <w:rPr>
                <w:b/>
              </w:rPr>
            </w:pPr>
            <w:r w:rsidRPr="00C1161D">
              <w:rPr>
                <w:b/>
              </w:rPr>
              <w:t>Yes</w:t>
            </w:r>
          </w:p>
        </w:tc>
        <w:tc>
          <w:tcPr>
            <w:tcW w:w="2147" w:type="dxa"/>
          </w:tcPr>
          <w:p w14:paraId="1D475CE6" w14:textId="67F5EE84" w:rsidR="008F217A" w:rsidRPr="00C1161D" w:rsidRDefault="005629FD" w:rsidP="00654487">
            <w:pPr>
              <w:pStyle w:val="MDPI42tablebody"/>
              <w:rPr>
                <w:b/>
              </w:rPr>
            </w:pPr>
            <w:r w:rsidRPr="00C1161D">
              <w:rPr>
                <w:b/>
              </w:rPr>
              <w:t>Yes</w:t>
            </w:r>
          </w:p>
        </w:tc>
      </w:tr>
      <w:tr w:rsidR="008F217A" w:rsidRPr="00C1161D" w14:paraId="116B487A" w14:textId="77777777" w:rsidTr="002E31E9">
        <w:tc>
          <w:tcPr>
            <w:tcW w:w="2146" w:type="dxa"/>
          </w:tcPr>
          <w:p w14:paraId="61FAA9E8" w14:textId="305CC097" w:rsidR="008F217A" w:rsidRPr="00C1161D" w:rsidRDefault="00903BF9" w:rsidP="00654487">
            <w:pPr>
              <w:pStyle w:val="MDPI42tablebody"/>
            </w:pPr>
            <w:r w:rsidRPr="00C1161D">
              <w:t>Main effect – DT modality</w:t>
            </w:r>
            <w:r w:rsidR="005629FD" w:rsidRPr="00C1161D">
              <w:rPr>
                <w:vertAlign w:val="superscript"/>
              </w:rPr>
              <w:t>a</w:t>
            </w:r>
          </w:p>
        </w:tc>
        <w:tc>
          <w:tcPr>
            <w:tcW w:w="2147" w:type="dxa"/>
            <w:gridSpan w:val="2"/>
          </w:tcPr>
          <w:p w14:paraId="68551986" w14:textId="5F961511" w:rsidR="008F217A" w:rsidRPr="00C1161D" w:rsidRDefault="00BC006D" w:rsidP="00654487">
            <w:pPr>
              <w:pStyle w:val="MDPI42tablebody"/>
            </w:pPr>
            <w:r w:rsidRPr="00C1161D">
              <w:t>3</w:t>
            </w:r>
            <w:r w:rsidR="00903BF9" w:rsidRPr="00C1161D">
              <w:t xml:space="preserve"> (697/</w:t>
            </w:r>
            <w:r w:rsidRPr="00C1161D">
              <w:t>22</w:t>
            </w:r>
            <w:r w:rsidR="00903BF9" w:rsidRPr="00C1161D">
              <w:t>)</w:t>
            </w:r>
          </w:p>
        </w:tc>
        <w:tc>
          <w:tcPr>
            <w:tcW w:w="2146" w:type="dxa"/>
          </w:tcPr>
          <w:p w14:paraId="39DD6F3A" w14:textId="0BB7BCD2" w:rsidR="008F217A" w:rsidRPr="00C1161D" w:rsidRDefault="00903BF9" w:rsidP="00654487">
            <w:pPr>
              <w:pStyle w:val="MDPI42tablebody"/>
            </w:pPr>
            <w:r w:rsidRPr="00C1161D">
              <w:t>Yes</w:t>
            </w:r>
          </w:p>
        </w:tc>
        <w:tc>
          <w:tcPr>
            <w:tcW w:w="2147" w:type="dxa"/>
            <w:gridSpan w:val="2"/>
          </w:tcPr>
          <w:p w14:paraId="23C10744" w14:textId="0E82DFB8" w:rsidR="008F217A" w:rsidRPr="00C1161D" w:rsidRDefault="00903BF9" w:rsidP="00654487">
            <w:pPr>
              <w:pStyle w:val="MDPI42tablebody"/>
            </w:pPr>
            <w:r w:rsidRPr="00C1161D">
              <w:t>Fairly</w:t>
            </w:r>
          </w:p>
        </w:tc>
        <w:tc>
          <w:tcPr>
            <w:tcW w:w="2146" w:type="dxa"/>
          </w:tcPr>
          <w:p w14:paraId="1B38DF57" w14:textId="7D09763D" w:rsidR="008F217A" w:rsidRPr="00C1161D" w:rsidRDefault="006D6C6E" w:rsidP="00654487">
            <w:pPr>
              <w:pStyle w:val="MDPI42tablebody"/>
            </w:pPr>
            <w:r w:rsidRPr="00C1161D">
              <w:t>7 (</w:t>
            </w:r>
            <w:r w:rsidR="00BC006D" w:rsidRPr="00C1161D">
              <w:t>492</w:t>
            </w:r>
            <w:r w:rsidRPr="00C1161D">
              <w:t>/</w:t>
            </w:r>
            <w:r w:rsidR="00BC006D" w:rsidRPr="00C1161D">
              <w:t>26</w:t>
            </w:r>
            <w:r w:rsidRPr="00C1161D">
              <w:t>)</w:t>
            </w:r>
          </w:p>
        </w:tc>
        <w:tc>
          <w:tcPr>
            <w:tcW w:w="2147" w:type="dxa"/>
          </w:tcPr>
          <w:p w14:paraId="038C0A1D" w14:textId="0B8BEFAE" w:rsidR="008F217A" w:rsidRPr="00C1161D" w:rsidRDefault="006D6C6E" w:rsidP="00654487">
            <w:pPr>
              <w:pStyle w:val="MDPI42tablebody"/>
            </w:pPr>
            <w:r w:rsidRPr="00C1161D">
              <w:t>Yes</w:t>
            </w:r>
          </w:p>
        </w:tc>
        <w:tc>
          <w:tcPr>
            <w:tcW w:w="2147" w:type="dxa"/>
          </w:tcPr>
          <w:p w14:paraId="6FDCC1BA" w14:textId="0C0D88F6" w:rsidR="008F217A" w:rsidRPr="00C1161D" w:rsidRDefault="006D6C6E" w:rsidP="00654487">
            <w:pPr>
              <w:pStyle w:val="MDPI42tablebody"/>
            </w:pPr>
            <w:r w:rsidRPr="00C1161D">
              <w:t>No</w:t>
            </w:r>
          </w:p>
        </w:tc>
      </w:tr>
      <w:tr w:rsidR="00252D37" w:rsidRPr="00C1161D" w14:paraId="3B5961B6" w14:textId="77777777" w:rsidTr="002E31E9">
        <w:tc>
          <w:tcPr>
            <w:tcW w:w="2146" w:type="dxa"/>
          </w:tcPr>
          <w:p w14:paraId="34DF57A1" w14:textId="214F0370" w:rsidR="00252D37" w:rsidRPr="00C1161D" w:rsidRDefault="00252D37" w:rsidP="00654487">
            <w:pPr>
              <w:pStyle w:val="MDPI42tablebody"/>
            </w:pPr>
            <w:r w:rsidRPr="00C1161D">
              <w:t>Main effect – DT task-type</w:t>
            </w:r>
          </w:p>
        </w:tc>
        <w:tc>
          <w:tcPr>
            <w:tcW w:w="2147" w:type="dxa"/>
            <w:gridSpan w:val="2"/>
          </w:tcPr>
          <w:p w14:paraId="773192A1" w14:textId="254E5D1C" w:rsidR="00252D37" w:rsidRPr="00C1161D" w:rsidRDefault="00D57120" w:rsidP="00654487">
            <w:pPr>
              <w:pStyle w:val="MDPI42tablebody"/>
            </w:pPr>
            <w:r w:rsidRPr="00C1161D">
              <w:t>7 (700/16)</w:t>
            </w:r>
          </w:p>
        </w:tc>
        <w:tc>
          <w:tcPr>
            <w:tcW w:w="2146" w:type="dxa"/>
          </w:tcPr>
          <w:p w14:paraId="43D31958" w14:textId="58D156D8" w:rsidR="00252D37" w:rsidRPr="00C1161D" w:rsidRDefault="00D57120" w:rsidP="00654487">
            <w:pPr>
              <w:pStyle w:val="MDPI42tablebody"/>
            </w:pPr>
            <w:r w:rsidRPr="00C1161D">
              <w:t>Yes</w:t>
            </w:r>
          </w:p>
        </w:tc>
        <w:tc>
          <w:tcPr>
            <w:tcW w:w="2147" w:type="dxa"/>
            <w:gridSpan w:val="2"/>
          </w:tcPr>
          <w:p w14:paraId="148027F4" w14:textId="242C20D0" w:rsidR="00252D37" w:rsidRPr="00C1161D" w:rsidRDefault="00D57120" w:rsidP="00654487">
            <w:pPr>
              <w:pStyle w:val="MDPI42tablebody"/>
            </w:pPr>
            <w:r w:rsidRPr="00C1161D">
              <w:t>No</w:t>
            </w:r>
          </w:p>
        </w:tc>
        <w:tc>
          <w:tcPr>
            <w:tcW w:w="2146" w:type="dxa"/>
          </w:tcPr>
          <w:p w14:paraId="13896D19" w14:textId="1811B847" w:rsidR="00252D37" w:rsidRPr="00C1161D" w:rsidRDefault="00793553" w:rsidP="00654487">
            <w:pPr>
              <w:pStyle w:val="MDPI42tablebody"/>
            </w:pPr>
            <w:r w:rsidRPr="00C1161D">
              <w:t>9 (451/22)</w:t>
            </w:r>
          </w:p>
        </w:tc>
        <w:tc>
          <w:tcPr>
            <w:tcW w:w="2147" w:type="dxa"/>
          </w:tcPr>
          <w:p w14:paraId="1A2B0711" w14:textId="0CF6D7B4" w:rsidR="00252D37" w:rsidRPr="00C1161D" w:rsidRDefault="00793553" w:rsidP="00654487">
            <w:pPr>
              <w:pStyle w:val="MDPI42tablebody"/>
            </w:pPr>
            <w:r w:rsidRPr="00C1161D">
              <w:t>Yes</w:t>
            </w:r>
          </w:p>
        </w:tc>
        <w:tc>
          <w:tcPr>
            <w:tcW w:w="2147" w:type="dxa"/>
          </w:tcPr>
          <w:p w14:paraId="7FBAC661" w14:textId="31CE689F" w:rsidR="00252D37" w:rsidRPr="00C1161D" w:rsidRDefault="00793553" w:rsidP="00654487">
            <w:pPr>
              <w:pStyle w:val="MDPI42tablebody"/>
            </w:pPr>
            <w:r w:rsidRPr="00C1161D">
              <w:t>No</w:t>
            </w:r>
          </w:p>
        </w:tc>
      </w:tr>
      <w:tr w:rsidR="008F217A" w:rsidRPr="00C1161D" w14:paraId="6772FF1A" w14:textId="77777777" w:rsidTr="002E31E9">
        <w:tc>
          <w:tcPr>
            <w:tcW w:w="2146" w:type="dxa"/>
          </w:tcPr>
          <w:p w14:paraId="5BC82BF6" w14:textId="2DB1E349" w:rsidR="008F217A" w:rsidRPr="00C1161D" w:rsidRDefault="009F1000" w:rsidP="00654487">
            <w:pPr>
              <w:pStyle w:val="MDPI42tablebody"/>
              <w:rPr>
                <w:b/>
              </w:rPr>
            </w:pPr>
            <w:r w:rsidRPr="00C1161D">
              <w:rPr>
                <w:b/>
              </w:rPr>
              <w:t>Main effect – mean age</w:t>
            </w:r>
          </w:p>
        </w:tc>
        <w:tc>
          <w:tcPr>
            <w:tcW w:w="2147" w:type="dxa"/>
            <w:gridSpan w:val="2"/>
          </w:tcPr>
          <w:p w14:paraId="294B6CB0" w14:textId="4AFCE9EA" w:rsidR="008F217A" w:rsidRPr="00C1161D" w:rsidRDefault="00E83014" w:rsidP="00654487">
            <w:pPr>
              <w:pStyle w:val="MDPI42tablebody"/>
              <w:rPr>
                <w:b/>
              </w:rPr>
            </w:pPr>
            <w:r w:rsidRPr="00C1161D">
              <w:rPr>
                <w:b/>
              </w:rPr>
              <w:t>2 (584/9)</w:t>
            </w:r>
          </w:p>
        </w:tc>
        <w:tc>
          <w:tcPr>
            <w:tcW w:w="2146" w:type="dxa"/>
          </w:tcPr>
          <w:p w14:paraId="5D655B4D" w14:textId="3D221A1F" w:rsidR="008F217A" w:rsidRPr="00C1161D" w:rsidRDefault="00E83014" w:rsidP="00654487">
            <w:pPr>
              <w:pStyle w:val="MDPI42tablebody"/>
              <w:rPr>
                <w:b/>
              </w:rPr>
            </w:pPr>
            <w:r w:rsidRPr="00C1161D">
              <w:rPr>
                <w:b/>
              </w:rPr>
              <w:t>Yes</w:t>
            </w:r>
          </w:p>
        </w:tc>
        <w:tc>
          <w:tcPr>
            <w:tcW w:w="2147" w:type="dxa"/>
            <w:gridSpan w:val="2"/>
          </w:tcPr>
          <w:p w14:paraId="4D955A21" w14:textId="4058EE50" w:rsidR="008F217A" w:rsidRPr="00C1161D" w:rsidRDefault="00E83014" w:rsidP="00654487">
            <w:pPr>
              <w:pStyle w:val="MDPI42tablebody"/>
              <w:rPr>
                <w:b/>
              </w:rPr>
            </w:pPr>
            <w:r w:rsidRPr="00C1161D">
              <w:rPr>
                <w:b/>
              </w:rPr>
              <w:t>Yes</w:t>
            </w:r>
          </w:p>
        </w:tc>
        <w:tc>
          <w:tcPr>
            <w:tcW w:w="2146" w:type="dxa"/>
          </w:tcPr>
          <w:p w14:paraId="442165AB" w14:textId="2488A1AE" w:rsidR="008F217A" w:rsidRPr="00C1161D" w:rsidRDefault="003471ED" w:rsidP="00654487">
            <w:pPr>
              <w:pStyle w:val="MDPI42tablebody"/>
              <w:rPr>
                <w:b/>
              </w:rPr>
            </w:pPr>
            <w:r w:rsidRPr="00C1161D">
              <w:rPr>
                <w:b/>
              </w:rPr>
              <w:t>7</w:t>
            </w:r>
            <w:r w:rsidR="00E83014" w:rsidRPr="00C1161D">
              <w:rPr>
                <w:b/>
              </w:rPr>
              <w:t xml:space="preserve"> (492/</w:t>
            </w:r>
            <w:r w:rsidRPr="00C1161D">
              <w:rPr>
                <w:b/>
              </w:rPr>
              <w:t>23</w:t>
            </w:r>
            <w:r w:rsidR="00E83014" w:rsidRPr="00C1161D">
              <w:rPr>
                <w:b/>
              </w:rPr>
              <w:t>)</w:t>
            </w:r>
          </w:p>
        </w:tc>
        <w:tc>
          <w:tcPr>
            <w:tcW w:w="2147" w:type="dxa"/>
          </w:tcPr>
          <w:p w14:paraId="1AF1F40A" w14:textId="60C2D3E1" w:rsidR="008F217A" w:rsidRPr="00C1161D" w:rsidRDefault="002D3DE8" w:rsidP="00654487">
            <w:pPr>
              <w:pStyle w:val="MDPI42tablebody"/>
              <w:rPr>
                <w:b/>
              </w:rPr>
            </w:pPr>
            <w:r w:rsidRPr="00C1161D">
              <w:rPr>
                <w:b/>
              </w:rPr>
              <w:t>Yes</w:t>
            </w:r>
          </w:p>
        </w:tc>
        <w:tc>
          <w:tcPr>
            <w:tcW w:w="2147" w:type="dxa"/>
          </w:tcPr>
          <w:p w14:paraId="50461801" w14:textId="12D7ABDE" w:rsidR="008F217A" w:rsidRPr="00C1161D" w:rsidRDefault="002D3DE8" w:rsidP="00654487">
            <w:pPr>
              <w:pStyle w:val="MDPI42tablebody"/>
              <w:rPr>
                <w:b/>
              </w:rPr>
            </w:pPr>
            <w:r w:rsidRPr="00C1161D">
              <w:rPr>
                <w:b/>
              </w:rPr>
              <w:t>Yes</w:t>
            </w:r>
          </w:p>
        </w:tc>
      </w:tr>
      <w:tr w:rsidR="00294C26" w:rsidRPr="00C1161D" w14:paraId="459E2CE7" w14:textId="77777777" w:rsidTr="002E31E9">
        <w:tc>
          <w:tcPr>
            <w:tcW w:w="2146" w:type="dxa"/>
            <w:tcBorders>
              <w:bottom w:val="single" w:sz="12" w:space="0" w:color="auto"/>
            </w:tcBorders>
          </w:tcPr>
          <w:p w14:paraId="114D104F" w14:textId="286C4392" w:rsidR="00294C26" w:rsidRPr="00C1161D" w:rsidRDefault="00294C26" w:rsidP="00294C26">
            <w:pPr>
              <w:pStyle w:val="MDPI42tablebody"/>
              <w:rPr>
                <w:b/>
              </w:rPr>
            </w:pPr>
            <w:r w:rsidRPr="00C1161D">
              <w:rPr>
                <w:b/>
              </w:rPr>
              <w:t>Main effect – gender ratio</w:t>
            </w:r>
            <w:r w:rsidR="005629FD" w:rsidRPr="00C1161D">
              <w:rPr>
                <w:b/>
                <w:vertAlign w:val="superscript"/>
              </w:rPr>
              <w:t>b</w:t>
            </w:r>
          </w:p>
        </w:tc>
        <w:tc>
          <w:tcPr>
            <w:tcW w:w="2147" w:type="dxa"/>
            <w:gridSpan w:val="2"/>
            <w:tcBorders>
              <w:bottom w:val="single" w:sz="12" w:space="0" w:color="auto"/>
            </w:tcBorders>
          </w:tcPr>
          <w:p w14:paraId="54776F9B" w14:textId="179FF055" w:rsidR="00294C26" w:rsidRPr="00C1161D" w:rsidRDefault="00294C26" w:rsidP="00294C26">
            <w:pPr>
              <w:pStyle w:val="MDPI42tablebody"/>
              <w:rPr>
                <w:b/>
              </w:rPr>
            </w:pPr>
            <w:r w:rsidRPr="00C1161D">
              <w:rPr>
                <w:b/>
              </w:rPr>
              <w:t>-</w:t>
            </w:r>
          </w:p>
        </w:tc>
        <w:tc>
          <w:tcPr>
            <w:tcW w:w="2146" w:type="dxa"/>
            <w:tcBorders>
              <w:bottom w:val="single" w:sz="12" w:space="0" w:color="auto"/>
            </w:tcBorders>
          </w:tcPr>
          <w:p w14:paraId="3110ABA0" w14:textId="6DD398DC" w:rsidR="00294C26" w:rsidRPr="00C1161D" w:rsidRDefault="00294C26" w:rsidP="00294C26">
            <w:pPr>
              <w:pStyle w:val="MDPI42tablebody"/>
              <w:rPr>
                <w:b/>
              </w:rPr>
            </w:pPr>
            <w:r w:rsidRPr="00C1161D">
              <w:rPr>
                <w:b/>
              </w:rPr>
              <w:t>-</w:t>
            </w:r>
          </w:p>
        </w:tc>
        <w:tc>
          <w:tcPr>
            <w:tcW w:w="2147" w:type="dxa"/>
            <w:gridSpan w:val="2"/>
            <w:tcBorders>
              <w:bottom w:val="single" w:sz="12" w:space="0" w:color="auto"/>
            </w:tcBorders>
          </w:tcPr>
          <w:p w14:paraId="05015D09" w14:textId="25C44669" w:rsidR="00294C26" w:rsidRPr="00C1161D" w:rsidRDefault="00294C26" w:rsidP="00294C26">
            <w:pPr>
              <w:pStyle w:val="MDPI42tablebody"/>
              <w:rPr>
                <w:b/>
              </w:rPr>
            </w:pPr>
            <w:r w:rsidRPr="00C1161D">
              <w:rPr>
                <w:b/>
              </w:rPr>
              <w:t>-</w:t>
            </w:r>
          </w:p>
        </w:tc>
        <w:tc>
          <w:tcPr>
            <w:tcW w:w="2146" w:type="dxa"/>
            <w:tcBorders>
              <w:bottom w:val="single" w:sz="12" w:space="0" w:color="auto"/>
            </w:tcBorders>
          </w:tcPr>
          <w:p w14:paraId="16DDA3F9" w14:textId="54FBEA44" w:rsidR="00294C26" w:rsidRPr="00C1161D" w:rsidRDefault="00BA5033" w:rsidP="00294C26">
            <w:pPr>
              <w:pStyle w:val="MDPI42tablebody"/>
              <w:rPr>
                <w:b/>
              </w:rPr>
            </w:pPr>
            <w:r w:rsidRPr="00C1161D">
              <w:rPr>
                <w:b/>
              </w:rPr>
              <w:t>6</w:t>
            </w:r>
            <w:r w:rsidR="00294C26" w:rsidRPr="00C1161D">
              <w:rPr>
                <w:b/>
              </w:rPr>
              <w:t xml:space="preserve"> (377/</w:t>
            </w:r>
            <w:r w:rsidRPr="00C1161D">
              <w:rPr>
                <w:b/>
              </w:rPr>
              <w:t>23</w:t>
            </w:r>
            <w:r w:rsidR="00294C26" w:rsidRPr="00C1161D">
              <w:rPr>
                <w:b/>
              </w:rPr>
              <w:t>)</w:t>
            </w:r>
          </w:p>
        </w:tc>
        <w:tc>
          <w:tcPr>
            <w:tcW w:w="2147" w:type="dxa"/>
            <w:tcBorders>
              <w:bottom w:val="single" w:sz="12" w:space="0" w:color="auto"/>
            </w:tcBorders>
          </w:tcPr>
          <w:p w14:paraId="7697F12B" w14:textId="4B8ABB16" w:rsidR="00294C26" w:rsidRPr="00C1161D" w:rsidRDefault="00294C26" w:rsidP="00294C26">
            <w:pPr>
              <w:pStyle w:val="MDPI42tablebody"/>
              <w:rPr>
                <w:b/>
              </w:rPr>
            </w:pPr>
            <w:r w:rsidRPr="00C1161D">
              <w:rPr>
                <w:b/>
              </w:rPr>
              <w:t>Yes</w:t>
            </w:r>
          </w:p>
        </w:tc>
        <w:tc>
          <w:tcPr>
            <w:tcW w:w="2147" w:type="dxa"/>
            <w:tcBorders>
              <w:bottom w:val="single" w:sz="12" w:space="0" w:color="auto"/>
            </w:tcBorders>
          </w:tcPr>
          <w:p w14:paraId="4FE83BE8" w14:textId="183EAD23" w:rsidR="00294C26" w:rsidRPr="00C1161D" w:rsidRDefault="00294C26" w:rsidP="00294C26">
            <w:pPr>
              <w:pStyle w:val="MDPI42tablebody"/>
              <w:rPr>
                <w:b/>
              </w:rPr>
            </w:pPr>
            <w:r w:rsidRPr="00C1161D">
              <w:rPr>
                <w:b/>
              </w:rPr>
              <w:t>Yes</w:t>
            </w:r>
          </w:p>
        </w:tc>
      </w:tr>
    </w:tbl>
    <w:p w14:paraId="208C9FB8" w14:textId="1DDBADC6" w:rsidR="00805362" w:rsidRDefault="008F217A" w:rsidP="00654487">
      <w:pPr>
        <w:pStyle w:val="MDPI31text"/>
        <w:sectPr w:rsidR="00805362" w:rsidSect="00805362">
          <w:pgSz w:w="16838" w:h="11906" w:orient="landscape" w:code="9"/>
          <w:pgMar w:top="1531" w:right="1417" w:bottom="1531" w:left="1077" w:header="1020" w:footer="850" w:gutter="0"/>
          <w:lnNumType w:countBy="1" w:restart="continuous"/>
          <w:pgNumType w:start="15"/>
          <w:cols w:space="425"/>
          <w:titlePg/>
          <w:docGrid w:type="lines" w:linePitch="326"/>
        </w:sectPr>
      </w:pPr>
      <w:r w:rsidRPr="00C1161D">
        <w:t xml:space="preserve">Rule of thumb </w:t>
      </w:r>
      <w:r w:rsidR="002E31E9" w:rsidRPr="00C1161D">
        <w:t>= k &gt; 100 + number of model coefficients (Green 1991).</w:t>
      </w:r>
      <w:r w:rsidR="00162438" w:rsidRPr="00C1161D">
        <w:t xml:space="preserve"> </w:t>
      </w:r>
      <w:r w:rsidR="005629FD" w:rsidRPr="00C1161D">
        <w:rPr>
          <w:vertAlign w:val="superscript"/>
        </w:rPr>
        <w:t>a</w:t>
      </w:r>
      <w:r w:rsidR="009635E2" w:rsidRPr="00C1161D">
        <w:t xml:space="preserve">The observation that figural DT </w:t>
      </w:r>
      <w:r w:rsidR="00262AE2" w:rsidRPr="00C1161D">
        <w:t>correlated less strong with intelligence as compared to verbal DT was based on a model including both modality main effects and the robustness checks here were also based on such a model.</w:t>
      </w:r>
      <w:r w:rsidR="002F5E3B" w:rsidRPr="00C1161D">
        <w:t xml:space="preserve"> </w:t>
      </w:r>
      <w:r w:rsidR="005629FD" w:rsidRPr="00C1161D">
        <w:rPr>
          <w:vertAlign w:val="superscript"/>
        </w:rPr>
        <w:t>b</w:t>
      </w:r>
      <w:r w:rsidR="002F5E3B" w:rsidRPr="00C1161D">
        <w:t>No other moderator correlated with gender ratio &gt; .40 (see Table 1)</w:t>
      </w:r>
      <w:r w:rsidR="00805362">
        <w:t>.</w:t>
      </w:r>
    </w:p>
    <w:p w14:paraId="6CF1BE74" w14:textId="0E2E581A" w:rsidR="00A541C4" w:rsidRPr="00C1161D" w:rsidRDefault="004408F1" w:rsidP="00A541C4">
      <w:pPr>
        <w:pStyle w:val="MDPI21heading1"/>
      </w:pPr>
      <w:r w:rsidRPr="00C1161D">
        <w:lastRenderedPageBreak/>
        <w:t>5</w:t>
      </w:r>
      <w:r w:rsidR="00A541C4" w:rsidRPr="00C1161D">
        <w:t>. Discussion</w:t>
      </w:r>
    </w:p>
    <w:p w14:paraId="1F5D8328" w14:textId="2B233B82" w:rsidR="004408F1" w:rsidRPr="00C1161D" w:rsidRDefault="006A0E10" w:rsidP="00D54C18">
      <w:pPr>
        <w:pStyle w:val="MDPI31text"/>
      </w:pPr>
      <w:bookmarkStart w:id="18" w:name="OLE_LINK4"/>
      <w:bookmarkStart w:id="19" w:name="OLE_LINK5"/>
      <w:r w:rsidRPr="00C1161D">
        <w:t xml:space="preserve">The aim of this meta-analysis was to provide an update on the relationship between intelligence and DT by investigating the role of different DT scoring methods, task instruction, and a more specific view on intelligence facets beyond other previously established moderators. The overall effect indicates that the relationship is </w:t>
      </w:r>
      <w:r w:rsidR="00BE1FCD" w:rsidRPr="00C1161D">
        <w:t xml:space="preserve">small to </w:t>
      </w:r>
      <w:r w:rsidR="009D10CC" w:rsidRPr="00C1161D">
        <w:t xml:space="preserve">moderate </w:t>
      </w:r>
      <w:r w:rsidR="00BE1FCD" w:rsidRPr="00C1161D">
        <w:t>(</w:t>
      </w:r>
      <w:r w:rsidR="00BE1FCD" w:rsidRPr="00C1161D">
        <w:rPr>
          <w:i/>
        </w:rPr>
        <w:t>r</w:t>
      </w:r>
      <w:r w:rsidR="00BE1FCD" w:rsidRPr="00C1161D">
        <w:t xml:space="preserve"> = .25, 95%-CI: .21, .30) </w:t>
      </w:r>
      <w:r w:rsidRPr="00C1161D">
        <w:t>and</w:t>
      </w:r>
      <w:r w:rsidR="009D10CC" w:rsidRPr="00C1161D">
        <w:t>, hence,</w:t>
      </w:r>
      <w:r w:rsidRPr="00C1161D">
        <w:t xml:space="preserve"> </w:t>
      </w:r>
      <w:r w:rsidR="00BE1FCD" w:rsidRPr="00C1161D">
        <w:t xml:space="preserve">slightly </w:t>
      </w:r>
      <w:r w:rsidR="00252102" w:rsidRPr="00C1161D">
        <w:t xml:space="preserve">(but significantly) </w:t>
      </w:r>
      <w:r w:rsidR="009D10CC" w:rsidRPr="00C1161D">
        <w:t xml:space="preserve">larger as compared </w:t>
      </w:r>
      <w:r w:rsidRPr="00C1161D">
        <w:t>to prior findings of Kim´s meta-analysis (2005</w:t>
      </w:r>
      <w:r w:rsidR="00BE1FCD" w:rsidRPr="00C1161D">
        <w:t xml:space="preserve">; </w:t>
      </w:r>
      <w:r w:rsidR="00BE1FCD" w:rsidRPr="00C1161D">
        <w:rPr>
          <w:i/>
        </w:rPr>
        <w:t>r</w:t>
      </w:r>
      <w:r w:rsidR="00BE1FCD" w:rsidRPr="00C1161D">
        <w:t xml:space="preserve"> = .17, 95%-CI: </w:t>
      </w:r>
      <w:r w:rsidR="00252102" w:rsidRPr="00C1161D">
        <w:t>.17, .18</w:t>
      </w:r>
      <w:r w:rsidRPr="00C1161D">
        <w:t xml:space="preserve">). </w:t>
      </w:r>
      <w:r w:rsidR="009D10CC" w:rsidRPr="00C1161D">
        <w:t xml:space="preserve">This difference for the overall correlation can be </w:t>
      </w:r>
      <w:r w:rsidR="00717AA1" w:rsidRPr="00C1161D">
        <w:t xml:space="preserve">fully </w:t>
      </w:r>
      <w:r w:rsidR="009D10CC" w:rsidRPr="00C1161D">
        <w:t>attributed to c</w:t>
      </w:r>
      <w:r w:rsidRPr="00C1161D">
        <w:t xml:space="preserve">orrections for </w:t>
      </w:r>
      <w:r w:rsidR="00252102" w:rsidRPr="00C1161D">
        <w:t>attenuation</w:t>
      </w:r>
      <w:r w:rsidR="00A656B7" w:rsidRPr="00C1161D">
        <w:t xml:space="preserve"> because a difference between pre-Kim and post-Kim effect sizes was not found regardless of whether correction for attenuation was applied or not</w:t>
      </w:r>
      <w:r w:rsidRPr="00C1161D">
        <w:t xml:space="preserve">. </w:t>
      </w:r>
      <w:r w:rsidR="00184222" w:rsidRPr="00C1161D">
        <w:t xml:space="preserve">Nevertheless, it can be observed that studies published after 2004 report reliability measures more frequently (and corrected for measurement error more often). Hence, the studies’ methodological quality might have increased in recent years, but not necessarily the overall relationship between various measures of intelligence and DT. Moreover, moderation </w:t>
      </w:r>
      <w:r w:rsidRPr="00C1161D">
        <w:t>analyses showed that the intelligence</w:t>
      </w:r>
      <w:r w:rsidR="00AF0834" w:rsidRPr="00C1161D">
        <w:t>–</w:t>
      </w:r>
      <w:r w:rsidRPr="00C1161D">
        <w:t xml:space="preserve">DT relationship is, however, </w:t>
      </w:r>
      <w:r w:rsidR="00942A2F" w:rsidRPr="00C1161D">
        <w:t xml:space="preserve">somewhat </w:t>
      </w:r>
      <w:r w:rsidRPr="00C1161D">
        <w:t xml:space="preserve">higher (up to </w:t>
      </w:r>
      <w:r w:rsidRPr="00C1161D">
        <w:rPr>
          <w:i/>
        </w:rPr>
        <w:t>r</w:t>
      </w:r>
      <w:r w:rsidRPr="00C1161D">
        <w:t xml:space="preserve"> = .</w:t>
      </w:r>
      <w:r w:rsidR="00942A2F" w:rsidRPr="00C1161D">
        <w:t>31</w:t>
      </w:r>
      <w:r w:rsidR="00CE4AE7" w:rsidRPr="00C1161D">
        <w:t>–</w:t>
      </w:r>
      <w:r w:rsidRPr="00C1161D">
        <w:t>.</w:t>
      </w:r>
      <w:r w:rsidR="00942A2F" w:rsidRPr="00C1161D">
        <w:t>37</w:t>
      </w:r>
      <w:r w:rsidRPr="00C1161D">
        <w:t>) for specific test conditions such as when employing test-like, timed assessments, using be-creative instructions, and considering DT originality scores.</w:t>
      </w:r>
      <w:r w:rsidR="004408F1" w:rsidRPr="00C1161D">
        <w:t xml:space="preserve"> </w:t>
      </w:r>
    </w:p>
    <w:p w14:paraId="38CD561F" w14:textId="56C15903" w:rsidR="004408F1" w:rsidRPr="00C1161D" w:rsidRDefault="008435E0" w:rsidP="004408F1">
      <w:pPr>
        <w:pStyle w:val="MDPI31text"/>
      </w:pPr>
      <w:r w:rsidRPr="00C1161D">
        <w:rPr>
          <w:lang w:val="en"/>
        </w:rPr>
        <w:t>Following recent propositions and empirical findings (Silvia 2015), we expected that g</w:t>
      </w:r>
      <w:r w:rsidRPr="00CD57E5">
        <w:rPr>
          <w:vertAlign w:val="subscript"/>
          <w:lang w:val="en"/>
        </w:rPr>
        <w:t>f</w:t>
      </w:r>
      <w:r w:rsidRPr="00C1161D">
        <w:rPr>
          <w:lang w:val="en"/>
        </w:rPr>
        <w:t xml:space="preserve"> correlates stronger with DT as compared to the correlation between g</w:t>
      </w:r>
      <w:r w:rsidRPr="00CD57E5">
        <w:rPr>
          <w:vertAlign w:val="subscript"/>
          <w:lang w:val="en"/>
        </w:rPr>
        <w:t>c</w:t>
      </w:r>
      <w:r w:rsidRPr="00C1161D">
        <w:rPr>
          <w:lang w:val="en"/>
        </w:rPr>
        <w:t xml:space="preserve"> and DT. This contrast was particularly expected for be-creative instructions and originality/creative quality scorings. However, </w:t>
      </w:r>
      <w:r w:rsidRPr="00C1161D">
        <w:t xml:space="preserve">when participants are instructed to </w:t>
      </w:r>
      <w:r w:rsidRPr="00C1161D">
        <w:rPr>
          <w:i/>
        </w:rPr>
        <w:t>be-creative</w:t>
      </w:r>
      <w:r w:rsidRPr="00C1161D">
        <w:t>, the correlation between DT and g</w:t>
      </w:r>
      <w:r w:rsidRPr="00C1161D">
        <w:rPr>
          <w:vertAlign w:val="subscript"/>
        </w:rPr>
        <w:t>c</w:t>
      </w:r>
      <w:r w:rsidRPr="00C1161D">
        <w:t xml:space="preserve"> and DT and g</w:t>
      </w:r>
      <w:r w:rsidRPr="00C1161D">
        <w:rPr>
          <w:vertAlign w:val="subscript"/>
        </w:rPr>
        <w:t>f</w:t>
      </w:r>
      <w:r w:rsidRPr="00C1161D">
        <w:t xml:space="preserve"> was quite similar</w:t>
      </w:r>
      <w:r w:rsidRPr="00C1161D">
        <w:rPr>
          <w:lang w:val="en"/>
        </w:rPr>
        <w:t xml:space="preserve">. </w:t>
      </w:r>
      <w:r w:rsidR="004720CB" w:rsidRPr="00C1161D">
        <w:rPr>
          <w:lang w:val="en"/>
        </w:rPr>
        <w:t>Notably, t</w:t>
      </w:r>
      <w:r w:rsidR="00E20A75" w:rsidRPr="00C1161D">
        <w:rPr>
          <w:lang w:val="en"/>
        </w:rPr>
        <w:t>he usually high correlation between g</w:t>
      </w:r>
      <w:r w:rsidR="00E20A75" w:rsidRPr="00C1161D">
        <w:rPr>
          <w:vertAlign w:val="subscript"/>
          <w:lang w:val="en"/>
        </w:rPr>
        <w:t>f</w:t>
      </w:r>
      <w:r w:rsidR="00E20A75" w:rsidRPr="00C1161D">
        <w:rPr>
          <w:lang w:val="en"/>
        </w:rPr>
        <w:t xml:space="preserve"> and g</w:t>
      </w:r>
      <w:r w:rsidR="00E20A75" w:rsidRPr="00C1161D">
        <w:rPr>
          <w:vertAlign w:val="subscript"/>
          <w:lang w:val="en"/>
        </w:rPr>
        <w:t>c</w:t>
      </w:r>
      <w:r w:rsidR="00E20A75" w:rsidRPr="00C1161D">
        <w:rPr>
          <w:lang w:val="en"/>
        </w:rPr>
        <w:t xml:space="preserve"> (</w:t>
      </w:r>
      <w:r w:rsidR="00E20A75" w:rsidRPr="00C1161D">
        <w:rPr>
          <w:i/>
          <w:lang w:val="en"/>
        </w:rPr>
        <w:t>r</w:t>
      </w:r>
      <w:r w:rsidR="00E20A75" w:rsidRPr="00C1161D">
        <w:rPr>
          <w:lang w:val="en"/>
        </w:rPr>
        <w:t xml:space="preserve"> ≈ .60–.70; e.g., Bryan and Mayer 2020) could preclude finding a differential pattern for these intelligence facets. </w:t>
      </w:r>
      <w:r w:rsidR="00E20A75" w:rsidRPr="00C1161D">
        <w:t>Hence, it seems that g</w:t>
      </w:r>
      <w:r w:rsidR="00E20A75" w:rsidRPr="00C1161D">
        <w:rPr>
          <w:vertAlign w:val="subscript"/>
        </w:rPr>
        <w:t>c</w:t>
      </w:r>
      <w:r w:rsidR="00E20A75" w:rsidRPr="00C1161D">
        <w:t>, namely knowledge, is required as a basic prerequisite and that g</w:t>
      </w:r>
      <w:r w:rsidR="00E20A75" w:rsidRPr="00C1161D">
        <w:rPr>
          <w:vertAlign w:val="subscript"/>
        </w:rPr>
        <w:t>f</w:t>
      </w:r>
      <w:r w:rsidR="00E20A75" w:rsidRPr="00C1161D">
        <w:t xml:space="preserve"> is required to form and evaluate ideas when participants are explicitly instructed to be creative.</w:t>
      </w:r>
      <w:r w:rsidR="00E25015" w:rsidRPr="00C1161D">
        <w:t xml:space="preserve"> In addition, the </w:t>
      </w:r>
      <w:r w:rsidR="004408F1" w:rsidRPr="00C1161D">
        <w:t xml:space="preserve">fact that </w:t>
      </w:r>
      <w:r w:rsidR="00ED6599" w:rsidRPr="00C1161D">
        <w:t>g</w:t>
      </w:r>
      <w:r w:rsidR="004408F1" w:rsidRPr="00C1161D">
        <w:rPr>
          <w:vertAlign w:val="subscript"/>
        </w:rPr>
        <w:t>c</w:t>
      </w:r>
      <w:r w:rsidR="004408F1" w:rsidRPr="00C1161D">
        <w:t xml:space="preserve"> and DT</w:t>
      </w:r>
      <w:r w:rsidR="00E25015" w:rsidRPr="00C1161D">
        <w:t xml:space="preserve"> are correlated</w:t>
      </w:r>
      <w:r w:rsidR="004408F1" w:rsidRPr="00C1161D">
        <w:t xml:space="preserve"> indicates that knowledge is required for DT</w:t>
      </w:r>
      <w:r w:rsidR="00B02731" w:rsidRPr="00C1161D">
        <w:t>,</w:t>
      </w:r>
      <w:r w:rsidR="004408F1" w:rsidRPr="00C1161D">
        <w:t xml:space="preserve"> which supports the historic</w:t>
      </w:r>
      <w:r w:rsidR="00B02731" w:rsidRPr="00C1161D">
        <w:t>al</w:t>
      </w:r>
      <w:r w:rsidR="004408F1" w:rsidRPr="00C1161D">
        <w:t xml:space="preserve"> view of Mednick (1962). </w:t>
      </w:r>
      <w:r w:rsidR="00604A54" w:rsidRPr="00C1161D">
        <w:t xml:space="preserve">This knowledge could be used to simply recall relevant solutions (e.g., Miroshnik </w:t>
      </w:r>
      <w:r w:rsidR="002C44D0" w:rsidRPr="00C1161D">
        <w:t xml:space="preserve">and </w:t>
      </w:r>
      <w:r w:rsidR="002C44D0" w:rsidRPr="00C1161D">
        <w:rPr>
          <w:szCs w:val="20"/>
        </w:rPr>
        <w:t>Shcherbakova</w:t>
      </w:r>
      <w:r w:rsidR="00604A54" w:rsidRPr="00C1161D">
        <w:t xml:space="preserve"> 2019), or provide the conceptual elements to be combined to original ideas. </w:t>
      </w:r>
      <w:r w:rsidR="004408F1" w:rsidRPr="00C1161D">
        <w:rPr>
          <w:lang w:val="en"/>
        </w:rPr>
        <w:t xml:space="preserve">It must not be overlooked that by asking </w:t>
      </w:r>
      <w:r w:rsidR="006E6FA1" w:rsidRPr="00C1161D">
        <w:rPr>
          <w:lang w:val="en"/>
        </w:rPr>
        <w:t>participants</w:t>
      </w:r>
      <w:r w:rsidR="004408F1" w:rsidRPr="00C1161D">
        <w:rPr>
          <w:lang w:val="en"/>
        </w:rPr>
        <w:t xml:space="preserve"> to produce many ideas, a DT test resembles verbal fluency tasks</w:t>
      </w:r>
      <w:r w:rsidR="00604A54" w:rsidRPr="00C1161D">
        <w:rPr>
          <w:lang w:val="en"/>
        </w:rPr>
        <w:t xml:space="preserve"> (Nusbaum et al. 2014)</w:t>
      </w:r>
      <w:r w:rsidR="004408F1" w:rsidRPr="00C1161D">
        <w:rPr>
          <w:lang w:val="en"/>
        </w:rPr>
        <w:t xml:space="preserve">. Beauducel and Kersting´s (2002) view that verbal fluency tasks are markers for </w:t>
      </w:r>
      <w:r w:rsidR="00ED6599" w:rsidRPr="00C1161D">
        <w:rPr>
          <w:lang w:val="en"/>
        </w:rPr>
        <w:t>g</w:t>
      </w:r>
      <w:r w:rsidR="004408F1" w:rsidRPr="00C1161D">
        <w:rPr>
          <w:vertAlign w:val="subscript"/>
          <w:lang w:val="en"/>
        </w:rPr>
        <w:t>c</w:t>
      </w:r>
      <w:r w:rsidR="004408F1" w:rsidRPr="00C1161D">
        <w:rPr>
          <w:lang w:val="en"/>
        </w:rPr>
        <w:t xml:space="preserve"> </w:t>
      </w:r>
      <w:r w:rsidR="00350757" w:rsidRPr="00C1161D">
        <w:rPr>
          <w:lang w:val="en"/>
        </w:rPr>
        <w:t>would have suggested that DT and g</w:t>
      </w:r>
      <w:r w:rsidR="00350757" w:rsidRPr="00C1161D">
        <w:rPr>
          <w:vertAlign w:val="subscript"/>
          <w:lang w:val="en"/>
        </w:rPr>
        <w:t>c</w:t>
      </w:r>
      <w:r w:rsidR="00350757" w:rsidRPr="00C1161D">
        <w:rPr>
          <w:lang w:val="en"/>
        </w:rPr>
        <w:t xml:space="preserve"> correlate more strongly (as compared to the DT</w:t>
      </w:r>
      <w:r w:rsidR="00101E9E" w:rsidRPr="00C1161D">
        <w:rPr>
          <w:lang w:val="en"/>
        </w:rPr>
        <w:t>–</w:t>
      </w:r>
      <w:r w:rsidR="00350757" w:rsidRPr="00C1161D">
        <w:rPr>
          <w:lang w:val="en"/>
        </w:rPr>
        <w:t>g or DT</w:t>
      </w:r>
      <w:r w:rsidR="00101E9E" w:rsidRPr="00C1161D">
        <w:rPr>
          <w:lang w:val="en"/>
        </w:rPr>
        <w:t>–</w:t>
      </w:r>
      <w:r w:rsidR="00350757" w:rsidRPr="00C1161D">
        <w:rPr>
          <w:lang w:val="en"/>
        </w:rPr>
        <w:t>g</w:t>
      </w:r>
      <w:r w:rsidR="00350757" w:rsidRPr="00C1161D">
        <w:rPr>
          <w:vertAlign w:val="subscript"/>
          <w:lang w:val="en"/>
        </w:rPr>
        <w:t>f</w:t>
      </w:r>
      <w:r w:rsidR="00350757" w:rsidRPr="00C1161D">
        <w:rPr>
          <w:lang w:val="en"/>
        </w:rPr>
        <w:t xml:space="preserve"> correlations) when be-fluent instruction and fluency scoring are used to assess DT</w:t>
      </w:r>
      <w:r w:rsidR="004408F1" w:rsidRPr="00C1161D">
        <w:rPr>
          <w:lang w:val="en"/>
        </w:rPr>
        <w:t xml:space="preserve">. </w:t>
      </w:r>
      <w:r w:rsidR="00350757" w:rsidRPr="00C1161D">
        <w:rPr>
          <w:lang w:val="en"/>
        </w:rPr>
        <w:t xml:space="preserve">However, this specific proposition was not supported in this study. </w:t>
      </w:r>
    </w:p>
    <w:p w14:paraId="6EB56B32" w14:textId="69BC79A3" w:rsidR="004408F1" w:rsidRPr="00C1161D" w:rsidRDefault="004408F1" w:rsidP="004408F1">
      <w:pPr>
        <w:pStyle w:val="MDPI31text"/>
      </w:pPr>
      <w:r w:rsidRPr="00C1161D">
        <w:t xml:space="preserve">The correlations </w:t>
      </w:r>
      <w:r w:rsidR="00C72576" w:rsidRPr="00C1161D">
        <w:t xml:space="preserve">did </w:t>
      </w:r>
      <w:r w:rsidRPr="00C1161D">
        <w:t xml:space="preserve">not </w:t>
      </w:r>
      <w:r w:rsidR="00E21CA8">
        <w:t xml:space="preserve">generally </w:t>
      </w:r>
      <w:r w:rsidRPr="00C1161D">
        <w:t xml:space="preserve">differ whether a </w:t>
      </w:r>
      <w:r w:rsidRPr="00C1161D">
        <w:rPr>
          <w:i/>
        </w:rPr>
        <w:t>be-fluent</w:t>
      </w:r>
      <w:r w:rsidRPr="00C1161D">
        <w:t xml:space="preserve"> or a </w:t>
      </w:r>
      <w:r w:rsidRPr="00C1161D">
        <w:rPr>
          <w:i/>
        </w:rPr>
        <w:t>be-creative</w:t>
      </w:r>
      <w:r w:rsidR="003E3F68" w:rsidRPr="00C1161D">
        <w:t xml:space="preserve"> </w:t>
      </w:r>
      <w:r w:rsidRPr="00C1161D">
        <w:t xml:space="preserve">instruction </w:t>
      </w:r>
      <w:r w:rsidR="003E3F68" w:rsidRPr="00C1161D">
        <w:t xml:space="preserve">(or any other variant of a hybrid instruction) </w:t>
      </w:r>
      <w:r w:rsidRPr="00C1161D">
        <w:t>is given</w:t>
      </w:r>
      <w:r w:rsidR="001770C4" w:rsidRPr="00C1161D">
        <w:t xml:space="preserve"> (i.e., we did not find a main effect of instruction)</w:t>
      </w:r>
      <w:r w:rsidRPr="00C1161D">
        <w:t xml:space="preserve">. </w:t>
      </w:r>
      <w:r w:rsidR="006B6216" w:rsidRPr="00C1161D">
        <w:t>However, c</w:t>
      </w:r>
      <w:r w:rsidRPr="00C1161D">
        <w:t>orrelations increase</w:t>
      </w:r>
      <w:r w:rsidR="00C72576" w:rsidRPr="00C1161D">
        <w:t>d</w:t>
      </w:r>
      <w:r w:rsidRPr="00C1161D">
        <w:t xml:space="preserve"> for the </w:t>
      </w:r>
      <w:r w:rsidRPr="00C1161D">
        <w:rPr>
          <w:i/>
        </w:rPr>
        <w:t>be-creative</w:t>
      </w:r>
      <w:r w:rsidRPr="00C1161D">
        <w:t xml:space="preserve"> instruction when DT responses </w:t>
      </w:r>
      <w:r w:rsidR="00C72576" w:rsidRPr="00C1161D">
        <w:t>we</w:t>
      </w:r>
      <w:r w:rsidRPr="00C1161D">
        <w:t xml:space="preserve">re scored for </w:t>
      </w:r>
      <w:r w:rsidRPr="00C1161D">
        <w:rPr>
          <w:i/>
        </w:rPr>
        <w:t>originality</w:t>
      </w:r>
      <w:r w:rsidRPr="00C1161D">
        <w:t xml:space="preserve"> </w:t>
      </w:r>
      <w:r w:rsidR="006B6216" w:rsidRPr="00C1161D">
        <w:t>(i.e., in case of instruction</w:t>
      </w:r>
      <w:r w:rsidR="00505836" w:rsidRPr="00C1161D">
        <w:t>-</w:t>
      </w:r>
      <w:r w:rsidR="006B6216" w:rsidRPr="00C1161D">
        <w:t xml:space="preserve">scoring fit) </w:t>
      </w:r>
      <w:r w:rsidRPr="00C1161D">
        <w:t xml:space="preserve">compared to </w:t>
      </w:r>
      <w:r w:rsidRPr="00C1161D">
        <w:rPr>
          <w:i/>
        </w:rPr>
        <w:t>fluency</w:t>
      </w:r>
      <w:r w:rsidRPr="00C1161D">
        <w:t xml:space="preserve"> scorings</w:t>
      </w:r>
      <w:r w:rsidR="000176AD" w:rsidRPr="00C1161D">
        <w:t xml:space="preserve"> when be-fluent instructions </w:t>
      </w:r>
      <w:r w:rsidR="00C72576" w:rsidRPr="00C1161D">
        <w:t>we</w:t>
      </w:r>
      <w:r w:rsidR="000176AD" w:rsidRPr="00C1161D">
        <w:t>re used</w:t>
      </w:r>
      <w:r w:rsidRPr="00C1161D">
        <w:t xml:space="preserve">. This </w:t>
      </w:r>
      <w:r w:rsidR="00B02731" w:rsidRPr="00C1161D">
        <w:t xml:space="preserve">pattern </w:t>
      </w:r>
      <w:r w:rsidR="006B6216" w:rsidRPr="00C1161D">
        <w:t xml:space="preserve">has been </w:t>
      </w:r>
      <w:r w:rsidR="00106475" w:rsidRPr="00C1161D">
        <w:t xml:space="preserve">expected </w:t>
      </w:r>
      <w:r w:rsidR="006B6216" w:rsidRPr="00C1161D">
        <w:t>by Silvia</w:t>
      </w:r>
      <w:r w:rsidRPr="00C1161D">
        <w:t xml:space="preserve"> (</w:t>
      </w:r>
      <w:r w:rsidR="006B6216" w:rsidRPr="00C1161D">
        <w:t>2015</w:t>
      </w:r>
      <w:r w:rsidRPr="00C1161D">
        <w:t xml:space="preserve">). </w:t>
      </w:r>
      <w:r w:rsidR="00106475" w:rsidRPr="00C1161D">
        <w:t xml:space="preserve">Be creative instructions are thought to induce more cognitively demanding strategies and thus increase the relevance of intelligence and executive control. </w:t>
      </w:r>
      <w:r w:rsidR="000176AD" w:rsidRPr="00C1161D">
        <w:t xml:space="preserve">In addition, the </w:t>
      </w:r>
      <w:r w:rsidR="00C9575B" w:rsidRPr="00C1161D">
        <w:t>i</w:t>
      </w:r>
      <w:r w:rsidR="00EB4CAD" w:rsidRPr="00C1161D">
        <w:t>ntelligence–DT</w:t>
      </w:r>
      <w:r w:rsidR="000176AD" w:rsidRPr="00C1161D">
        <w:t xml:space="preserve"> correlation was also found to be stronger for the combination of be-creative instructions and originality scoring as compared to be-creative instructions and fluency scoring.</w:t>
      </w:r>
      <w:r w:rsidR="00927CBC" w:rsidRPr="00C1161D">
        <w:t xml:space="preserve"> Clearly, the interaction of instruction and DT outcome has an impact on the relationship between intelligence and DT. Instructing participants to </w:t>
      </w:r>
      <w:r w:rsidR="00927CBC" w:rsidRPr="00C1161D">
        <w:rPr>
          <w:i/>
        </w:rPr>
        <w:t>be-creative</w:t>
      </w:r>
      <w:r w:rsidR="00927CBC" w:rsidRPr="00C1161D">
        <w:t xml:space="preserve"> leads to more sophisticated responses, whereas instructing participants to </w:t>
      </w:r>
      <w:r w:rsidR="00927CBC" w:rsidRPr="00C1161D">
        <w:rPr>
          <w:i/>
        </w:rPr>
        <w:t>be-fluent</w:t>
      </w:r>
      <w:r w:rsidR="00927CBC" w:rsidRPr="00C1161D">
        <w:t xml:space="preserve"> influences the number of responses. Hence, researchers get what they ask for (Acar et al. 2020). Since DT is considered to be a marker of creative potential (Runco and Acar 2012), the assessment of the </w:t>
      </w:r>
      <w:r w:rsidR="00927CBC" w:rsidRPr="00C1161D">
        <w:rPr>
          <w:i/>
        </w:rPr>
        <w:t>originality</w:t>
      </w:r>
      <w:r w:rsidR="00927CBC" w:rsidRPr="00C1161D">
        <w:t xml:space="preserve"> of the responses seems required (e.g., Zeng et al. 2011) and, as a matter of fact, is provided in most of the recent studies. All scoring methods have their weaknesses</w:t>
      </w:r>
      <w:r w:rsidR="00E21CA8">
        <w:t>,</w:t>
      </w:r>
      <w:r w:rsidR="00927CBC" w:rsidRPr="00C1161D">
        <w:t xml:space="preserve"> and the </w:t>
      </w:r>
      <w:r w:rsidR="00927CBC" w:rsidRPr="00C1161D">
        <w:rPr>
          <w:rStyle w:val="shorttext"/>
          <w:lang w:val="en"/>
        </w:rPr>
        <w:t xml:space="preserve">development of new methods (e.g., based on corpus semantics; Beaty and Johnson 2020; Dumas et al. 2020) continues, </w:t>
      </w:r>
      <w:r w:rsidR="00927CBC" w:rsidRPr="00C1161D">
        <w:t>and we can be curious about how the weaknesses of the current methods will be mitigated.</w:t>
      </w:r>
    </w:p>
    <w:p w14:paraId="7679CFD0" w14:textId="046F845A" w:rsidR="00747169" w:rsidRPr="00C1161D" w:rsidRDefault="004408F1" w:rsidP="00927CBC">
      <w:pPr>
        <w:pStyle w:val="MDPI31text"/>
        <w:rPr>
          <w:snapToGrid/>
        </w:rPr>
      </w:pPr>
      <w:r w:rsidRPr="00C1161D">
        <w:lastRenderedPageBreak/>
        <w:t>Correlations</w:t>
      </w:r>
      <w:r w:rsidR="00505836" w:rsidRPr="00C1161D">
        <w:t xml:space="preserve"> in </w:t>
      </w:r>
      <w:r w:rsidRPr="00C1161D">
        <w:rPr>
          <w:i/>
        </w:rPr>
        <w:t>game-like</w:t>
      </w:r>
      <w:r w:rsidRPr="00C1161D">
        <w:t xml:space="preserve"> instructions</w:t>
      </w:r>
      <w:r w:rsidR="00AA61C4" w:rsidRPr="00C1161D">
        <w:t xml:space="preserve"> dropped</w:t>
      </w:r>
      <w:r w:rsidR="000176AD" w:rsidRPr="00C1161D">
        <w:t xml:space="preserve"> to a small effect size</w:t>
      </w:r>
      <w:r w:rsidR="00AA61C4" w:rsidRPr="00C1161D">
        <w:t xml:space="preserve"> that was non-significant</w:t>
      </w:r>
      <w:r w:rsidRPr="00C1161D">
        <w:t>. Compared to the test-like settings</w:t>
      </w:r>
      <w:r w:rsidR="00AA61C4" w:rsidRPr="00C1161D">
        <w:t xml:space="preserve"> (or strategy instructions)</w:t>
      </w:r>
      <w:r w:rsidRPr="00C1161D">
        <w:t xml:space="preserve">, it seems that under </w:t>
      </w:r>
      <w:r w:rsidRPr="00C1161D">
        <w:rPr>
          <w:i/>
        </w:rPr>
        <w:t>game-like</w:t>
      </w:r>
      <w:r w:rsidRPr="00C1161D">
        <w:t xml:space="preserve"> instructions, the relationship between intelligence and DT </w:t>
      </w:r>
      <w:r w:rsidR="000176AD" w:rsidRPr="00C1161D">
        <w:t>diminishes</w:t>
      </w:r>
      <w:r w:rsidRPr="00C1161D">
        <w:t xml:space="preserve">. </w:t>
      </w:r>
      <w:r w:rsidR="00AA61C4" w:rsidRPr="00C1161D">
        <w:t xml:space="preserve">However, it </w:t>
      </w:r>
      <w:r w:rsidRPr="00C1161D">
        <w:t xml:space="preserve">remains unclear to what extent the testing situation influences the relationship between intelligence and DT. </w:t>
      </w:r>
      <w:r w:rsidR="00AA61C4" w:rsidRPr="00C1161D">
        <w:t xml:space="preserve">Affective/conative </w:t>
      </w:r>
      <w:r w:rsidRPr="00C1161D">
        <w:t xml:space="preserve">factors like </w:t>
      </w:r>
      <w:r w:rsidR="00AA61C4" w:rsidRPr="00C1161D">
        <w:t xml:space="preserve">current </w:t>
      </w:r>
      <w:r w:rsidRPr="00C1161D">
        <w:t>motivation, time pressure</w:t>
      </w:r>
      <w:r w:rsidR="00B02731" w:rsidRPr="00C1161D">
        <w:t>,</w:t>
      </w:r>
      <w:r w:rsidRPr="00C1161D">
        <w:t xml:space="preserve"> or test anxiety may play a major role when assessing DT. </w:t>
      </w:r>
      <w:r w:rsidR="00AA61C4" w:rsidRPr="00C1161D">
        <w:t xml:space="preserve">For example, </w:t>
      </w:r>
      <w:r w:rsidRPr="00C1161D">
        <w:t xml:space="preserve">Byron </w:t>
      </w:r>
      <w:r w:rsidR="00E52757" w:rsidRPr="00C1161D">
        <w:t xml:space="preserve">et al. </w:t>
      </w:r>
      <w:r w:rsidRPr="00C1161D">
        <w:t xml:space="preserve">(2010) ran a meta-analysis on the relationship between stressors and creativity and found that when </w:t>
      </w:r>
      <w:r w:rsidR="006E6FA1" w:rsidRPr="00C1161D">
        <w:t>participants</w:t>
      </w:r>
      <w:r w:rsidRPr="00C1161D">
        <w:t xml:space="preserve"> expect an evaluation, their creative performance is influenced in a</w:t>
      </w:r>
      <w:r w:rsidR="00AA61C4" w:rsidRPr="00C1161D">
        <w:t>n inverted</w:t>
      </w:r>
      <w:r w:rsidRPr="00C1161D">
        <w:t xml:space="preserve"> U-shaped manner. Strong evaluative stress or the absence of </w:t>
      </w:r>
      <w:r w:rsidR="00B02731" w:rsidRPr="00C1161D">
        <w:t xml:space="preserve">an </w:t>
      </w:r>
      <w:r w:rsidRPr="00C1161D">
        <w:t xml:space="preserve">evaluation of the performance hinders creative performance, whereas minor levels of evaluative stress support creative performance. Test situations imply the evaluation of the outcome and might be responsible for better performance. Since a </w:t>
      </w:r>
      <w:r w:rsidR="00B02731" w:rsidRPr="00C1161D">
        <w:t xml:space="preserve">considerable </w:t>
      </w:r>
      <w:r w:rsidRPr="00C1161D">
        <w:t xml:space="preserve">part of the </w:t>
      </w:r>
      <w:r w:rsidR="006E6FA1" w:rsidRPr="00C1161D">
        <w:t>participants</w:t>
      </w:r>
      <w:r w:rsidRPr="00C1161D">
        <w:t xml:space="preserve"> are students, it can be assumed that they are familiar with test settings and that the expected evaluation of their results may have motivated them to give their best. On the other hand, the evaluative component is absent in a </w:t>
      </w:r>
      <w:r w:rsidRPr="00C1161D">
        <w:rPr>
          <w:i/>
        </w:rPr>
        <w:t>game-like</w:t>
      </w:r>
      <w:r w:rsidRPr="00C1161D">
        <w:t xml:space="preserve"> setting and may hinder creative performance. In fact, playing a game does not necessarily stimulate the motivation to perform well. Furthermore, there were no time-constraints for the tasks in the </w:t>
      </w:r>
      <w:r w:rsidRPr="00C1161D">
        <w:rPr>
          <w:i/>
        </w:rPr>
        <w:t>game-like</w:t>
      </w:r>
      <w:r w:rsidRPr="00C1161D">
        <w:t xml:space="preserve"> setting. </w:t>
      </w:r>
      <w:r w:rsidR="0091576F" w:rsidRPr="00C1161D">
        <w:t xml:space="preserve">What is more, game-like conditions can also drastically vary from study to study. Thus, not all studies with game-like conditions rely on the same approach (see Said-Metwaly et al. 2017). </w:t>
      </w:r>
      <w:r w:rsidRPr="00C1161D">
        <w:t xml:space="preserve">In a study with adolescents, Preckel et al. (2011) found stronger correlations between reasoning tasks and DT, when DT was assessed with time constraints compared to the test without time limits. Further, Beaty and Silvia (2012) </w:t>
      </w:r>
      <w:r w:rsidR="00AA61C4" w:rsidRPr="00C1161D">
        <w:t xml:space="preserve">found that more ideas are generated </w:t>
      </w:r>
      <w:r w:rsidR="00E21CA8">
        <w:t>at</w:t>
      </w:r>
      <w:r w:rsidR="00AA61C4" w:rsidRPr="00C1161D">
        <w:t xml:space="preserve"> the beginning of a DT task, whereas originality increased with time.</w:t>
      </w:r>
      <w:r w:rsidRPr="00C1161D">
        <w:t xml:space="preserve"> Hence, the allowed time to work on a task might play a crucial role </w:t>
      </w:r>
      <w:r w:rsidR="00B02731" w:rsidRPr="00C1161D">
        <w:t xml:space="preserve">in </w:t>
      </w:r>
      <w:r w:rsidRPr="00C1161D">
        <w:t xml:space="preserve">creative performance. However, </w:t>
      </w:r>
      <w:r w:rsidR="00861BD0" w:rsidRPr="00C1161D">
        <w:t xml:space="preserve">whether the game-like setting or accompanying aspects can solely account </w:t>
      </w:r>
      <w:r w:rsidR="00E21CA8">
        <w:t xml:space="preserve">for </w:t>
      </w:r>
      <w:r w:rsidR="00861BD0" w:rsidRPr="00C1161D">
        <w:t>the missing relationship between intelligence and DT</w:t>
      </w:r>
      <w:r w:rsidR="001E06B1">
        <w:t xml:space="preserve"> remains an open issue</w:t>
      </w:r>
      <w:r w:rsidRPr="00C1161D">
        <w:t>. Future research projects should consider that the relationship between intelligence and DT may be biased due to the environmental influence of the test setting.</w:t>
      </w:r>
    </w:p>
    <w:p w14:paraId="15F1D356" w14:textId="1B3D4EF3" w:rsidR="004C7DCF" w:rsidRPr="00C1161D" w:rsidRDefault="007D6749">
      <w:pPr>
        <w:pStyle w:val="MDPI31text"/>
      </w:pPr>
      <w:r w:rsidRPr="00C1161D">
        <w:t xml:space="preserve">It was studied if modalities of DT and intelligence measures and their interplay affected the relationship between DT and intelligence. </w:t>
      </w:r>
      <w:r w:rsidR="00CA252B" w:rsidRPr="00C1161D">
        <w:t>However, tests of this moderator were rather inconclusive (i.e., findings were not robust)</w:t>
      </w:r>
      <w:r w:rsidR="00CD0B97">
        <w:t>,</w:t>
      </w:r>
      <w:r w:rsidR="00CA252B" w:rsidRPr="00C1161D">
        <w:t xml:space="preserve"> and future primary studies are clearly needed to shed more light into the issue</w:t>
      </w:r>
      <w:r w:rsidRPr="00C1161D">
        <w:t xml:space="preserve">. As a more general point, it should be noted that common definitions of DT task modality just refer to the content modality of task items and responses, which does not necessarily define the modality of cognitive processes involved in task processing (Benedek et al. 2019). Especially verbal DT tasks appear to be a quite </w:t>
      </w:r>
      <w:r w:rsidR="007508FF" w:rsidRPr="00C1161D">
        <w:t>heterogen</w:t>
      </w:r>
      <w:r w:rsidR="00CD0B97">
        <w:t>e</w:t>
      </w:r>
      <w:r w:rsidR="007508FF" w:rsidRPr="00C1161D">
        <w:t xml:space="preserve">ous </w:t>
      </w:r>
      <w:r w:rsidRPr="00C1161D">
        <w:t>group</w:t>
      </w:r>
      <w:r w:rsidR="007508FF" w:rsidRPr="00C1161D">
        <w:t>,</w:t>
      </w:r>
      <w:r w:rsidRPr="00C1161D">
        <w:t xml:space="preserve"> encompassing tasks that require to work creatively with words (e.g.</w:t>
      </w:r>
      <w:r w:rsidR="00A0764D" w:rsidRPr="00C1161D">
        <w:t>,</w:t>
      </w:r>
      <w:r w:rsidRPr="00C1161D">
        <w:t xml:space="preserve"> metaphor tasks) or objects (e.g., </w:t>
      </w:r>
      <w:r w:rsidR="00A0764D" w:rsidRPr="00C1161D">
        <w:t>A</w:t>
      </w:r>
      <w:r w:rsidRPr="00C1161D">
        <w:t xml:space="preserve">lternate </w:t>
      </w:r>
      <w:r w:rsidR="00A0764D" w:rsidRPr="00C1161D">
        <w:t>U</w:t>
      </w:r>
      <w:r w:rsidRPr="00C1161D">
        <w:t xml:space="preserve">ses </w:t>
      </w:r>
      <w:r w:rsidR="00A0764D" w:rsidRPr="00C1161D">
        <w:t>T</w:t>
      </w:r>
      <w:r w:rsidRPr="00C1161D">
        <w:t>ask). Neuroscientific investigations have shown that divergent thinking commonly implicates visual and motor activity, pointing to the involvement of mental simulations (e.g.</w:t>
      </w:r>
      <w:r w:rsidR="00333F33" w:rsidRPr="00C1161D">
        <w:t>,</w:t>
      </w:r>
      <w:r w:rsidRPr="00C1161D">
        <w:t xml:space="preserve"> object manipulations) and visually guided search processes even for verbal material (Benedek et al. 2020; Matheson </w:t>
      </w:r>
      <w:r w:rsidR="00333F33" w:rsidRPr="00C1161D">
        <w:t>and</w:t>
      </w:r>
      <w:r w:rsidRPr="00C1161D">
        <w:t xml:space="preserve"> Kenett 2020). Future research thus may aim to reconsider established classifications of DT tasks </w:t>
      </w:r>
      <w:r w:rsidR="00CA252B" w:rsidRPr="00C1161D">
        <w:t xml:space="preserve">(please note that in the current work also DT task-type did not reveal a differential pattern with respect to the </w:t>
      </w:r>
      <w:r w:rsidR="00081F73" w:rsidRPr="00C1161D">
        <w:t>i</w:t>
      </w:r>
      <w:r w:rsidR="00EB4CAD" w:rsidRPr="00C1161D">
        <w:t>ntelligence–DT</w:t>
      </w:r>
      <w:r w:rsidR="00CA252B" w:rsidRPr="00C1161D">
        <w:t xml:space="preserve"> correlation) </w:t>
      </w:r>
      <w:r w:rsidRPr="00C1161D">
        <w:t>with respect to their cognitive demands and eventually concede that few tasks involve only a single modality.</w:t>
      </w:r>
      <w:r w:rsidR="003C471A" w:rsidRPr="00C1161D">
        <w:t xml:space="preserve">  </w:t>
      </w:r>
    </w:p>
    <w:p w14:paraId="1EA9CDF2" w14:textId="33F017DD" w:rsidR="007C363A" w:rsidRPr="00C1161D" w:rsidRDefault="007C363A" w:rsidP="007C363A">
      <w:pPr>
        <w:pStyle w:val="MDPI31text"/>
      </w:pPr>
      <w:r w:rsidRPr="00C1161D">
        <w:t xml:space="preserve">Two aspects of studies’ characteristics moderated the correlations between intelligence and DT: the average age of participants and the </w:t>
      </w:r>
      <w:r w:rsidR="00F72851" w:rsidRPr="00C1161D">
        <w:t>gender</w:t>
      </w:r>
      <w:r w:rsidRPr="00C1161D">
        <w:t xml:space="preserve"> composition. The links were stronger among older than younger participants and more pronounced in studies composed predominantly by males than females. Although none of these effects was predicted a priori, both seem consistent with the literature. </w:t>
      </w:r>
    </w:p>
    <w:p w14:paraId="734E8D16" w14:textId="77C420A7" w:rsidR="007C363A" w:rsidRPr="00C1161D" w:rsidRDefault="004B5D9E" w:rsidP="007C363A">
      <w:pPr>
        <w:pStyle w:val="MDPI31text"/>
      </w:pPr>
      <w:r w:rsidRPr="00C1161D">
        <w:t>First, t</w:t>
      </w:r>
      <w:r w:rsidR="007C363A" w:rsidRPr="00C1161D">
        <w:t>he observed increasing correlations between intelligence and DT with participants’ age are in line with recent studies (</w:t>
      </w:r>
      <w:r w:rsidR="001546A0" w:rsidRPr="00C1161D">
        <w:t xml:space="preserve">e.g., </w:t>
      </w:r>
      <w:r w:rsidR="007C363A" w:rsidRPr="00C1161D">
        <w:t>Breit et al. 2020) that found that correlations between different abilities increase with participants’ age. This pattern should be read in light of the long-standing discussion of differentiation-versus-dedifferentiation of cognitive abilities (see, e.g., Hartung et al. 2018). While our findings seem to support the dedifferentiation hypothesis, we acknowledge that meta-analysis is not the best approach to resolve this issue</w:t>
      </w:r>
      <w:r w:rsidR="003F50F1" w:rsidRPr="00C1161D">
        <w:t xml:space="preserve"> (e.g., ecological fallacy; Viechtbauer </w:t>
      </w:r>
      <w:r w:rsidR="003F50F1" w:rsidRPr="00C1161D">
        <w:lastRenderedPageBreak/>
        <w:t>2007)</w:t>
      </w:r>
      <w:r w:rsidR="007C363A" w:rsidRPr="00C1161D">
        <w:t>. Given that our analyses used the average age of participants and the overlap in age between samples is natural, future studies are needed to more precisely estimate the links between DT and intelligence across different age cohorts.</w:t>
      </w:r>
      <w:r w:rsidR="006B5DCD" w:rsidRPr="00C1161D">
        <w:t xml:space="preserve"> Please note further that for related reasons we even refrained from an analys</w:t>
      </w:r>
      <w:r w:rsidR="00CD0B97">
        <w:t>i</w:t>
      </w:r>
      <w:r w:rsidR="006B5DCD" w:rsidRPr="00C1161D">
        <w:t xml:space="preserve">s of average sample IQ as a moderator. However, the </w:t>
      </w:r>
      <w:r w:rsidR="001546A0" w:rsidRPr="00C1161D">
        <w:t>“</w:t>
      </w:r>
      <w:r w:rsidR="006B5DCD" w:rsidRPr="00C1161D">
        <w:t>measurement</w:t>
      </w:r>
      <w:r w:rsidR="001546A0" w:rsidRPr="00C1161D">
        <w:t>” of sample age as compared to the measurement</w:t>
      </w:r>
      <w:r w:rsidR="006B5DCD" w:rsidRPr="00C1161D">
        <w:t xml:space="preserve"> of intelligence</w:t>
      </w:r>
      <w:r w:rsidR="001546A0" w:rsidRPr="00C1161D">
        <w:t xml:space="preserve"> (see Weiss et al. 2020</w:t>
      </w:r>
      <w:r w:rsidR="008909D6" w:rsidRPr="00C1161D">
        <w:t>b</w:t>
      </w:r>
      <w:r w:rsidR="001546A0" w:rsidRPr="00C1161D">
        <w:t>)</w:t>
      </w:r>
      <w:r w:rsidR="006B5DCD" w:rsidRPr="00C1161D">
        <w:t xml:space="preserve"> poses </w:t>
      </w:r>
      <w:r w:rsidR="00CD0B97">
        <w:t>fewer</w:t>
      </w:r>
      <w:r w:rsidR="006B5DCD" w:rsidRPr="00C1161D">
        <w:t xml:space="preserve"> challenges in this regard and average sample age can be considered as one of the pertinent sample characteristics used in meta-regression. Hence, while we see problems related to sample age as a moderator and </w:t>
      </w:r>
      <w:r w:rsidR="00507957" w:rsidRPr="00C1161D">
        <w:t xml:space="preserve">recommend </w:t>
      </w:r>
      <w:r w:rsidR="00CD0B97" w:rsidRPr="00C1161D">
        <w:t>refraining</w:t>
      </w:r>
      <w:r w:rsidR="00507957" w:rsidRPr="00C1161D">
        <w:t xml:space="preserve"> from</w:t>
      </w:r>
      <w:r w:rsidR="006B5DCD" w:rsidRPr="00C1161D">
        <w:t xml:space="preserve"> any straightforward interpretations that generalize from the aggregation level of a meta-analysis to the level of indi</w:t>
      </w:r>
      <w:r w:rsidR="00507957" w:rsidRPr="00C1161D">
        <w:t xml:space="preserve">viduals, the </w:t>
      </w:r>
      <w:r w:rsidR="00C20280" w:rsidRPr="00C1161D">
        <w:t xml:space="preserve">found </w:t>
      </w:r>
      <w:r w:rsidR="00507957" w:rsidRPr="00C1161D">
        <w:t>pattern might have heuristic value for the planning of future studies.</w:t>
      </w:r>
    </w:p>
    <w:p w14:paraId="5AE528FB" w14:textId="718E4E69" w:rsidR="00D538FA" w:rsidRPr="00C1161D" w:rsidRDefault="007C363A" w:rsidP="007C363A">
      <w:pPr>
        <w:pStyle w:val="MDPI31text"/>
      </w:pPr>
      <w:r w:rsidRPr="00C1161D">
        <w:t>The second significant moderation we observed was related to a higher correlation between intelligence and DT in samples composed of males than in samples composed of female</w:t>
      </w:r>
      <w:r w:rsidR="00081F73" w:rsidRPr="00C1161D">
        <w:t>s</w:t>
      </w:r>
      <w:r w:rsidRPr="00C1161D">
        <w:t>. One possible explanation of this pattern refers to the classic “greater male variability hypothesis” (Ellis 1894). Men are characterized by higher variability than women on almost all biological and psychological traits (e.g., Ritchie et al. 2018). Previous studies demonstrated that the males’ variance in intelligence tests is higher than females’ variability (see Wai et al. 2010 or Johnson et al. 2008, for an overview). The same pattern was found in creativity tests, both among children (Karwowski et al. 2016</w:t>
      </w:r>
      <w:r w:rsidR="00353DD1" w:rsidRPr="00C1161D">
        <w:t>b</w:t>
      </w:r>
      <w:r w:rsidRPr="00C1161D">
        <w:t>) and adults (He and Wong 2011). As higher variability strengthens correlations between variables, lower links in predominantly female samples might stem from the restricted variance of intelligence and creativity scores among females. This explanation, however, is tentative and should be directly tested in future studies</w:t>
      </w:r>
      <w:r w:rsidR="00575CC7" w:rsidRPr="00C1161D">
        <w:t xml:space="preserve"> (i.e., again one should be cautious and not simply generalize from the aggregation level of meta-analysis to the level of individuals)</w:t>
      </w:r>
      <w:r w:rsidRPr="00C1161D">
        <w:t>.</w:t>
      </w:r>
    </w:p>
    <w:p w14:paraId="7854A521" w14:textId="7DFAC6E4" w:rsidR="00CA252B" w:rsidRPr="00C1161D" w:rsidRDefault="00CA252B" w:rsidP="007D6749">
      <w:pPr>
        <w:pStyle w:val="MDPI31text"/>
      </w:pPr>
      <w:r w:rsidRPr="00C1161D">
        <w:t xml:space="preserve">Interestingly, the </w:t>
      </w:r>
      <w:r w:rsidR="00C70390" w:rsidRPr="00C1161D">
        <w:t>observed funnel plot asymmetry was</w:t>
      </w:r>
      <w:r w:rsidRPr="00C1161D">
        <w:t xml:space="preserve"> in the opposite direction than one would expect. The observed distribution of coefficients lacked high effect sizes </w:t>
      </w:r>
      <w:r w:rsidR="00707977" w:rsidRPr="00C1161D">
        <w:t xml:space="preserve">(mostly in the range of highly significant effect sizes) </w:t>
      </w:r>
      <w:r w:rsidRPr="00C1161D">
        <w:t>to become symmetrical, indicating that the true relationship between intelligence and DT may be underestimated. The unusual publication bias makes the interpretation difficult. It is possible that changing theoretical assumptions about the relationship between intelligence and DT have influenced what outcomes are desirable. In the 60s of the last century, the prevailing view was that DT and intelligence are virtually unrelated, whereas, at the beginning of the 21</w:t>
      </w:r>
      <w:r w:rsidRPr="00C1161D">
        <w:rPr>
          <w:vertAlign w:val="superscript"/>
        </w:rPr>
        <w:t>st</w:t>
      </w:r>
      <w:r w:rsidRPr="00C1161D">
        <w:t xml:space="preserve"> century, the view has shifted to the assumption that DT and intelligence have much more in common than previously thought. </w:t>
      </w:r>
      <w:r w:rsidR="00B235A7" w:rsidRPr="00C1161D">
        <w:t>Hence one might conclude that</w:t>
      </w:r>
      <w:r w:rsidRPr="00C1161D">
        <w:t xml:space="preserve"> the overall relationship between intelligence and DT </w:t>
      </w:r>
      <w:r w:rsidR="00B235A7" w:rsidRPr="00C1161D">
        <w:t>is</w:t>
      </w:r>
      <w:r w:rsidRPr="00C1161D">
        <w:t xml:space="preserve"> underestimated</w:t>
      </w:r>
      <w:r w:rsidR="009F22A4" w:rsidRPr="00C1161D">
        <w:t xml:space="preserve"> based on a publication bias that is grounded in a non-significance mechanism</w:t>
      </w:r>
      <w:r w:rsidRPr="00C1161D">
        <w:t>, but after correction of the publication bias, the correlation remains moderate (Cohen 1988). In relation to this, it should be further noted that the trim-and-fill method does not work under all conditions (Peters et al. 2007). Hence, given that the Egger-type test revealed a funnel plot asymmetry and the very small increase of the effect size estimate based on the trim-and-fill method, it might also be possible that the corrected estimate is not accurate and caution is needed here.</w:t>
      </w:r>
      <w:r w:rsidR="00B235A7" w:rsidRPr="00C1161D">
        <w:t xml:space="preserve"> Moreover, beyond a possible publication bias based on non-significance, </w:t>
      </w:r>
      <w:r w:rsidR="009F22A4" w:rsidRPr="00C1161D">
        <w:t>attention should be paid to the fact</w:t>
      </w:r>
      <w:r w:rsidR="00B235A7" w:rsidRPr="00C1161D">
        <w:t xml:space="preserve"> that imputed effect sizes on the right sight were all found to be in the region of significant or highly significant correlation coefficients. Peters et al. (2008) suggest that in such situations other factors related to study quality can also cause funnel plot asymmetry. For example, reliability was imputed by means of average reliability across all available estimates, but some studies may have had even lower reliability associated with the used measures. However, without a careful coding and examination of study quality</w:t>
      </w:r>
      <w:r w:rsidR="00F00F7E">
        <w:t>,</w:t>
      </w:r>
      <w:r w:rsidR="00B235A7" w:rsidRPr="00C1161D">
        <w:t xml:space="preserve"> this issue is not expected to be solved. The found asymmetry could be attributable to a non-significance publication bias, </w:t>
      </w:r>
      <w:r w:rsidR="00037F84" w:rsidRPr="00C1161D">
        <w:t>a hidden study quality factor, or a combination of both.</w:t>
      </w:r>
      <w:r w:rsidR="00B235A7" w:rsidRPr="00C1161D">
        <w:t xml:space="preserve"> </w:t>
      </w:r>
    </w:p>
    <w:bookmarkEnd w:id="18"/>
    <w:bookmarkEnd w:id="19"/>
    <w:p w14:paraId="3BC3F54D" w14:textId="5F22A396" w:rsidR="00A541C4" w:rsidRPr="00C1161D" w:rsidRDefault="00B77F9D" w:rsidP="00CD57E5">
      <w:pPr>
        <w:pStyle w:val="MDPI22heading2"/>
      </w:pPr>
      <w:r w:rsidRPr="00C1161D">
        <w:t>5</w:t>
      </w:r>
      <w:r w:rsidR="00747169" w:rsidRPr="00C1161D">
        <w:t>.</w:t>
      </w:r>
      <w:r w:rsidRPr="00C1161D">
        <w:t>1.</w:t>
      </w:r>
      <w:r w:rsidR="00747169" w:rsidRPr="00C1161D">
        <w:t xml:space="preserve"> Limitations</w:t>
      </w:r>
    </w:p>
    <w:p w14:paraId="67A66170" w14:textId="1972A790" w:rsidR="00A541C4" w:rsidRPr="00C1161D" w:rsidRDefault="00747169" w:rsidP="00A541C4">
      <w:pPr>
        <w:pStyle w:val="MDPI31text"/>
      </w:pPr>
      <w:r w:rsidRPr="00C1161D">
        <w:t xml:space="preserve">Even though this meta-analysis has been prepared carefully in view of the current theories of DT and intelligence research, some limitations must be </w:t>
      </w:r>
      <w:r w:rsidR="001A4CFF" w:rsidRPr="00C1161D">
        <w:t>noted</w:t>
      </w:r>
      <w:r w:rsidRPr="00C1161D">
        <w:t>. Several studies did not report sufficient information on DT and intelligence tests</w:t>
      </w:r>
      <w:r w:rsidR="00B02731" w:rsidRPr="00C1161D">
        <w:t>,</w:t>
      </w:r>
      <w:r w:rsidRPr="00C1161D">
        <w:t xml:space="preserve"> which made the coding procedure difficult. As a result, many intelligence tests were coded with </w:t>
      </w:r>
      <w:r w:rsidR="00D63DF2" w:rsidRPr="00C1161D">
        <w:t>g</w:t>
      </w:r>
      <w:r w:rsidRPr="00C1161D">
        <w:t xml:space="preserve"> since there was no other information available. </w:t>
      </w:r>
      <w:r w:rsidRPr="00C1161D">
        <w:lastRenderedPageBreak/>
        <w:t>Sometimes it remained unclear which instruction was given in DT tests and, more importantly, how DT outcomes were scored. Consequently, coding might have been more detailed if more information had been provided.</w:t>
      </w:r>
    </w:p>
    <w:p w14:paraId="4C05C481" w14:textId="71E35B71" w:rsidR="00747169" w:rsidRPr="00C1161D" w:rsidRDefault="00747169" w:rsidP="004852F7">
      <w:pPr>
        <w:pStyle w:val="MDPI31text"/>
      </w:pPr>
      <w:r w:rsidRPr="00C1161D">
        <w:t xml:space="preserve">With regard to DT outcomes, </w:t>
      </w:r>
      <w:r w:rsidR="00D339E3" w:rsidRPr="00C1161D">
        <w:t>a fully differentiated</w:t>
      </w:r>
      <w:r w:rsidRPr="00C1161D">
        <w:t xml:space="preserve"> coding was not possible. All subjective scorings were subsumed under the DT outcome </w:t>
      </w:r>
      <w:r w:rsidRPr="00C1161D">
        <w:rPr>
          <w:i/>
        </w:rPr>
        <w:t>originality</w:t>
      </w:r>
      <w:r w:rsidRPr="00C1161D">
        <w:t>. But the procedures were not similar in all studies. Splitting up subjective scorings into smaller categories might have provided more insight into the different scoring methods (i.e.</w:t>
      </w:r>
      <w:r w:rsidR="00B02731" w:rsidRPr="00C1161D">
        <w:t>,</w:t>
      </w:r>
      <w:r w:rsidRPr="00C1161D">
        <w:t xml:space="preserve"> top</w:t>
      </w:r>
      <w:r w:rsidR="00075176" w:rsidRPr="00C1161D">
        <w:t>-</w:t>
      </w:r>
      <w:r w:rsidRPr="00C1161D">
        <w:t>scoring, snapshot scoring) that are currently being discussed</w:t>
      </w:r>
      <w:r w:rsidR="004852F7" w:rsidRPr="00C1161D">
        <w:t xml:space="preserve"> (Reiter-Palmon et al. 2019)</w:t>
      </w:r>
      <w:r w:rsidRPr="00C1161D">
        <w:t xml:space="preserve">. </w:t>
      </w:r>
      <w:bookmarkStart w:id="20" w:name="_Hlk62328980"/>
      <w:r w:rsidR="00AC063C" w:rsidRPr="00C1161D">
        <w:t>It should further be mentioned that explicit instructions to focus on an aspect of creativity (e.g., “be creative”, “be original”) vary in terms of their exact wording (Acar et al. 2020; Runco et al. 2005). In the current work</w:t>
      </w:r>
      <w:r w:rsidR="00127DAB" w:rsidRPr="00C1161D">
        <w:t>,</w:t>
      </w:r>
      <w:r w:rsidR="00AC063C" w:rsidRPr="00C1161D">
        <w:t xml:space="preserve"> we did not further distinguish between these subtleties. The main difference between be-creative and be-original instructions, for example, is the wording and while theoretically </w:t>
      </w:r>
      <w:r w:rsidR="006150DE" w:rsidRPr="00C1161D">
        <w:t>“</w:t>
      </w:r>
      <w:r w:rsidR="00AC063C" w:rsidRPr="00C1161D">
        <w:t>creative</w:t>
      </w:r>
      <w:r w:rsidR="006150DE" w:rsidRPr="00C1161D">
        <w:t>”</w:t>
      </w:r>
      <w:r w:rsidR="00AC063C" w:rsidRPr="00C1161D">
        <w:t xml:space="preserve"> does not mean the same thing as </w:t>
      </w:r>
      <w:r w:rsidR="006150DE" w:rsidRPr="00C1161D">
        <w:t>“</w:t>
      </w:r>
      <w:r w:rsidR="00AC063C" w:rsidRPr="00C1161D">
        <w:t>original</w:t>
      </w:r>
      <w:r w:rsidR="006150DE" w:rsidRPr="00C1161D">
        <w:t>”</w:t>
      </w:r>
      <w:r w:rsidR="00127DAB" w:rsidRPr="00C1161D">
        <w:t>,</w:t>
      </w:r>
      <w:r w:rsidR="00AC063C" w:rsidRPr="00C1161D">
        <w:t xml:space="preserve"> it is far less clear if participants’ understanding of these words reflects the theoretical understanding of creativity researchers. Hence, it is an open question if these nuances in the instructions lead to a different understanding of the task. Indeed, Acar et al. (2020) found different patterns between be-creative and be-original instructions in moderator analyses when effect sizes for mean differences were compared in a meta-analysis on explicit instruction effects. However, how these varying explicit instructions might affect the correlation between DT and intelligence is rather unclear. More intelligent participants might have it easier to adapt to any type of explicit instruction, but then it will depend on the participants’ understanding of the instructions if the </w:t>
      </w:r>
      <w:r w:rsidR="001D4A8A" w:rsidRPr="00C1161D">
        <w:t>i</w:t>
      </w:r>
      <w:r w:rsidR="00BC0443" w:rsidRPr="00C1161D">
        <w:t>ntelligence–DT</w:t>
      </w:r>
      <w:r w:rsidR="00AC063C" w:rsidRPr="00C1161D">
        <w:t xml:space="preserve"> correlation would be affected. Another issue that adds to the complexity of this discussion is instruction-scoring fit (Reiter-Palmon et al. 2019). To conclude, we argue that these types of instructions </w:t>
      </w:r>
      <w:r w:rsidR="00065B3C">
        <w:t>share</w:t>
      </w:r>
      <w:r w:rsidR="00AC063C" w:rsidRPr="00C1161D">
        <w:t xml:space="preserve"> a conceptual relation to the most common definitions of creativity</w:t>
      </w:r>
      <w:r w:rsidR="00285382">
        <w:t>,</w:t>
      </w:r>
      <w:r w:rsidR="00AC063C" w:rsidRPr="00C1161D">
        <w:t xml:space="preserve"> and based on this observation a combined analysis represents a reasonable choice for the context of the current work.</w:t>
      </w:r>
      <w:bookmarkEnd w:id="20"/>
    </w:p>
    <w:p w14:paraId="1A6D80FD" w14:textId="484AC07B" w:rsidR="00CF5CFC" w:rsidRPr="00C1161D" w:rsidRDefault="005F36E6">
      <w:pPr>
        <w:pStyle w:val="MDPI31text"/>
      </w:pPr>
      <w:r w:rsidRPr="00C1161D">
        <w:t xml:space="preserve">We further did not examine the intelligence–DT correlation as a function of mean IQ because of several methodological problems that </w:t>
      </w:r>
      <w:r w:rsidR="002D1A94" w:rsidRPr="00C1161D">
        <w:t>could</w:t>
      </w:r>
      <w:r w:rsidRPr="00C1161D">
        <w:t xml:space="preserve"> arise from studying it at the level of effect sizes (e.g., Karwowski</w:t>
      </w:r>
      <w:r w:rsidR="00391DCC" w:rsidRPr="00C1161D">
        <w:t xml:space="preserve"> and</w:t>
      </w:r>
      <w:r w:rsidRPr="00C1161D">
        <w:t xml:space="preserve"> Gralewski 2013; Weiss et al.</w:t>
      </w:r>
      <w:r w:rsidR="00391DCC" w:rsidRPr="00C1161D">
        <w:t xml:space="preserve"> </w:t>
      </w:r>
      <w:r w:rsidRPr="00C1161D">
        <w:t>2020</w:t>
      </w:r>
      <w:r w:rsidR="00127DAB" w:rsidRPr="00C1161D">
        <w:t>b</w:t>
      </w:r>
      <w:r w:rsidRPr="00C1161D">
        <w:t xml:space="preserve">). </w:t>
      </w:r>
      <w:r w:rsidR="00E723AF" w:rsidRPr="00C1161D">
        <w:t>The question of a non-linear relationship between creative thinking and intelligence can be better studied by means of complex statistical approaches that are applied in appropriately designed primary studies</w:t>
      </w:r>
      <w:r w:rsidRPr="00C1161D">
        <w:t xml:space="preserve"> (e.g., Breit et al. 2020, in press; Weiss et al. 2020</w:t>
      </w:r>
      <w:r w:rsidR="00BA22D9" w:rsidRPr="00C1161D">
        <w:t>b</w:t>
      </w:r>
      <w:r w:rsidRPr="00C1161D">
        <w:t>).</w:t>
      </w:r>
      <w:r w:rsidR="00FD22AE" w:rsidRPr="00C1161D">
        <w:t xml:space="preserve"> Relatedly, </w:t>
      </w:r>
      <w:r w:rsidR="00606069" w:rsidRPr="00C1161D">
        <w:t>other</w:t>
      </w:r>
      <w:r w:rsidR="00FD22AE" w:rsidRPr="00C1161D">
        <w:t xml:space="preserve"> complex interactive effects could be investigated. For example, Harris et al. (2019) </w:t>
      </w:r>
      <w:r w:rsidR="00606069" w:rsidRPr="00C1161D">
        <w:t>proposed that the relationship between creative achievement and intelligence would be moderated by openness to experience. Hence, openness could also be considered as a moderator of the correlation between DT and intelligence. However, measures of openness differ across studies and are unlikely to be on the same scale which in combination with the problems associated with a meta-analytical examination of the threshold hypothesis prevents such a moderator analysis.</w:t>
      </w:r>
    </w:p>
    <w:p w14:paraId="104C1F02" w14:textId="76A5EA10" w:rsidR="00CF5CFC" w:rsidRPr="00C1161D" w:rsidRDefault="009D3885" w:rsidP="00CD57E5">
      <w:pPr>
        <w:pStyle w:val="MDPI31text"/>
      </w:pPr>
      <w:r w:rsidRPr="00C1161D">
        <w:t>As a</w:t>
      </w:r>
      <w:r w:rsidR="008B7643" w:rsidRPr="00C1161D">
        <w:t>nother limitation</w:t>
      </w:r>
      <w:r w:rsidRPr="00C1161D">
        <w:t>,</w:t>
      </w:r>
      <w:r w:rsidR="008B7643" w:rsidRPr="00C1161D">
        <w:t xml:space="preserve"> w</w:t>
      </w:r>
      <w:r w:rsidRPr="00C1161D">
        <w:t>e acknowledge</w:t>
      </w:r>
      <w:r w:rsidR="008B7643" w:rsidRPr="00C1161D">
        <w:t xml:space="preserve"> that in some instances, moderator analys</w:t>
      </w:r>
      <w:r w:rsidR="002F0634" w:rsidRPr="00C1161D">
        <w:t>e</w:t>
      </w:r>
      <w:r w:rsidR="008B7643" w:rsidRPr="00C1161D">
        <w:t>s relied on a small number of studies. These reported findings should be treated with caution and highlight another goal of meta-analysis, namely the identification of gaps in the empirical study base. Such cells in the moderator analysis design that revealed only few available studies call for further research to strengthen our knowledge on the relationship between DT and intelligence.</w:t>
      </w:r>
      <w:r w:rsidR="00973FBF" w:rsidRPr="00C1161D">
        <w:t xml:space="preserve"> For example, the proposed interaction between timed vs. untimed testing of DT and intelligence measures was not testable at the level of effect sizes because both measures were never assessed </w:t>
      </w:r>
      <w:r w:rsidR="00455758" w:rsidRPr="00C1161D">
        <w:t xml:space="preserve">together </w:t>
      </w:r>
      <w:r w:rsidR="00973FBF" w:rsidRPr="00C1161D">
        <w:t>under untimed conditions. Moreover, with respect to task modality</w:t>
      </w:r>
      <w:r w:rsidR="00285382">
        <w:t>,</w:t>
      </w:r>
      <w:r w:rsidR="00973FBF" w:rsidRPr="00C1161D">
        <w:t xml:space="preserve"> it was only rarely found that DT assessment involved numerical task content (i.e., only as part of a composite based on measures designed in accordance with the Berlin Structure of Intelligence model; e.g., Preckel et al. 2011), but also pure numerical intelligence measures were only used in very few studies. These observations may pave the way for related future research.</w:t>
      </w:r>
    </w:p>
    <w:p w14:paraId="63CB52EC" w14:textId="22ABDD47" w:rsidR="00747169" w:rsidRPr="00C1161D" w:rsidRDefault="00B77F9D">
      <w:pPr>
        <w:pStyle w:val="MDPI22heading2"/>
      </w:pPr>
      <w:r w:rsidRPr="00C1161D">
        <w:t>5</w:t>
      </w:r>
      <w:r w:rsidR="00CF5CFC" w:rsidRPr="00C1161D">
        <w:t>.</w:t>
      </w:r>
      <w:r w:rsidRPr="00C1161D">
        <w:t>2.</w:t>
      </w:r>
      <w:r w:rsidR="00747169" w:rsidRPr="00C1161D">
        <w:t xml:space="preserve"> Recommendations for Future Research</w:t>
      </w:r>
    </w:p>
    <w:p w14:paraId="41BF9CB2" w14:textId="3D25833B" w:rsidR="00747169" w:rsidRPr="00C1161D" w:rsidRDefault="00E81654" w:rsidP="00747169">
      <w:pPr>
        <w:pStyle w:val="MDPI31text"/>
      </w:pPr>
      <w:bookmarkStart w:id="21" w:name="_Hlk61637681"/>
      <w:bookmarkStart w:id="22" w:name="_Hlk62643205"/>
      <w:r w:rsidRPr="00C1161D">
        <w:lastRenderedPageBreak/>
        <w:t xml:space="preserve">Using the CHC model (Carroll 1997) as a framework for embedding the research efforts about the relationship between intelligence and DT, other subordinate factors must not be overseen. </w:t>
      </w:r>
      <w:r w:rsidR="005A2D8D" w:rsidRPr="00C1161D">
        <w:t xml:space="preserve">The facet </w:t>
      </w:r>
      <w:r w:rsidRPr="00C1161D">
        <w:t>g</w:t>
      </w:r>
      <w:r w:rsidRPr="00C1161D">
        <w:rPr>
          <w:vertAlign w:val="subscript"/>
        </w:rPr>
        <w:t>r</w:t>
      </w:r>
      <w:r w:rsidRPr="00C1161D">
        <w:t xml:space="preserve"> (i.e., broad retrieval ability), for instance, reflects the ability to store and later retrieve information fluently through associative processes. Underlying narrow cognitive abilities are (amongst others) ideational fluency, figural flexibility, originality/creativity, and thus abilities that can be accounted to DT as well (McGrew 2009). The first steps investigating the relationship between DT and g</w:t>
      </w:r>
      <w:r w:rsidRPr="00C1161D">
        <w:rPr>
          <w:vertAlign w:val="subscript"/>
        </w:rPr>
        <w:t>r</w:t>
      </w:r>
      <w:r w:rsidRPr="00C1161D">
        <w:t xml:space="preserve"> have been made and show substantial associations (e.g., Forthmann et al. 2019</w:t>
      </w:r>
      <w:r w:rsidR="008429F3" w:rsidRPr="00C1161D">
        <w:t>a</w:t>
      </w:r>
      <w:r w:rsidRPr="00C1161D">
        <w:t>; Silvia et al. 2013)</w:t>
      </w:r>
      <w:r w:rsidR="00D26277" w:rsidRPr="00C1161D">
        <w:t>. Interestingly, recent research suggested that although g</w:t>
      </w:r>
      <w:r w:rsidR="00D26277" w:rsidRPr="00C1161D">
        <w:rPr>
          <w:vertAlign w:val="subscript"/>
        </w:rPr>
        <w:t>r</w:t>
      </w:r>
      <w:r w:rsidR="00D26277" w:rsidRPr="00C1161D">
        <w:t xml:space="preserve"> is strongly concerned with verbal fluency, it predicts DT originality at least as strongly as DT fluency (Benedek et al. 2017; </w:t>
      </w:r>
      <w:r w:rsidR="00EA2827" w:rsidRPr="00C1161D">
        <w:t xml:space="preserve">Forthmann et al. 2019a; </w:t>
      </w:r>
      <w:r w:rsidR="00D26277" w:rsidRPr="00C1161D">
        <w:t>Silvia et al. 2013)</w:t>
      </w:r>
      <w:r w:rsidR="00D73A43">
        <w:t>,</w:t>
      </w:r>
      <w:r w:rsidR="00D26277" w:rsidRPr="00C1161D">
        <w:t xml:space="preserve"> which may deserve further investigation. Furthermore, g</w:t>
      </w:r>
      <w:r w:rsidR="00D26277" w:rsidRPr="00C1161D">
        <w:rPr>
          <w:vertAlign w:val="subscript"/>
        </w:rPr>
        <w:t>r</w:t>
      </w:r>
      <w:r w:rsidR="00D26277" w:rsidRPr="00C1161D">
        <w:t xml:space="preserve"> may benefit from g</w:t>
      </w:r>
      <w:r w:rsidR="00D26277" w:rsidRPr="00C1161D">
        <w:rPr>
          <w:vertAlign w:val="subscript"/>
        </w:rPr>
        <w:t>c</w:t>
      </w:r>
      <w:r w:rsidR="00D26277" w:rsidRPr="00C1161D">
        <w:t xml:space="preserve"> and g</w:t>
      </w:r>
      <w:r w:rsidR="00D26277" w:rsidRPr="00C1161D">
        <w:rPr>
          <w:vertAlign w:val="subscript"/>
        </w:rPr>
        <w:t>f</w:t>
      </w:r>
      <w:r w:rsidR="00D26277" w:rsidRPr="00C1161D">
        <w:t xml:space="preserve">, and may be a connecting factor when investigating </w:t>
      </w:r>
      <w:r w:rsidR="00FE5BC4" w:rsidRPr="00C1161D">
        <w:t xml:space="preserve">the </w:t>
      </w:r>
      <w:r w:rsidR="00D26277" w:rsidRPr="00C1161D">
        <w:t>intelligence</w:t>
      </w:r>
      <w:r w:rsidR="00CE2814">
        <w:t>–</w:t>
      </w:r>
      <w:r w:rsidR="00D26277" w:rsidRPr="00C1161D">
        <w:t>DT relationship</w:t>
      </w:r>
      <w:r w:rsidRPr="00C1161D">
        <w:t xml:space="preserve">, but much more needs to be learned about the inter-relations of the broad cognitive abilities of the CHC model (Carroll 1997). </w:t>
      </w:r>
      <w:r w:rsidR="001B3C3D" w:rsidRPr="00C1161D">
        <w:t>Relatedly, but</w:t>
      </w:r>
      <w:r w:rsidR="00747169" w:rsidRPr="00C1161D">
        <w:t xml:space="preserve"> not discussed in more detail here, the research on executive functions</w:t>
      </w:r>
      <w:r w:rsidR="001B3C3D" w:rsidRPr="00C1161D">
        <w:t xml:space="preserve"> (which has a conceptual overlap with g</w:t>
      </w:r>
      <w:r w:rsidR="001B3C3D" w:rsidRPr="00C1161D">
        <w:rPr>
          <w:vertAlign w:val="subscript"/>
        </w:rPr>
        <w:t>r</w:t>
      </w:r>
      <w:r w:rsidR="001B3C3D" w:rsidRPr="00C1161D">
        <w:t>)</w:t>
      </w:r>
      <w:r w:rsidR="00747169" w:rsidRPr="00C1161D">
        <w:t xml:space="preserve"> and the overlaps with intelligence should be pushed forward. Considering that cognitive flexibility and DT overlap to a certain extent, the impact of working memory and inhibitory control may provide further insight into the underlying cognitive processes. Untangling the theories of intelligence and executive functions might help to locate DT within these constructs. Furthermore, it would be interesting to understand how executive functions and </w:t>
      </w:r>
      <w:r w:rsidR="002F590D" w:rsidRPr="00C1161D">
        <w:t xml:space="preserve">broad </w:t>
      </w:r>
      <w:r w:rsidR="00747169" w:rsidRPr="00C1161D">
        <w:t>cognitive abilities of the CHC model (Carrol</w:t>
      </w:r>
      <w:r w:rsidR="00F83041" w:rsidRPr="00C1161D">
        <w:t>l</w:t>
      </w:r>
      <w:r w:rsidR="003263B0" w:rsidRPr="00C1161D">
        <w:t xml:space="preserve"> 19</w:t>
      </w:r>
      <w:r w:rsidR="00747169" w:rsidRPr="00C1161D">
        <w:t xml:space="preserve">97) interact and what role </w:t>
      </w:r>
      <w:r w:rsidR="00C70F17" w:rsidRPr="00C1161D">
        <w:t>g</w:t>
      </w:r>
      <w:r w:rsidR="00747169" w:rsidRPr="00C1161D">
        <w:rPr>
          <w:vertAlign w:val="subscript"/>
        </w:rPr>
        <w:t>c</w:t>
      </w:r>
      <w:r w:rsidR="00747169" w:rsidRPr="00C1161D">
        <w:t xml:space="preserve"> and </w:t>
      </w:r>
      <w:r w:rsidR="00C70F17" w:rsidRPr="00C1161D">
        <w:t>g</w:t>
      </w:r>
      <w:r w:rsidR="00747169" w:rsidRPr="00C1161D">
        <w:rPr>
          <w:vertAlign w:val="subscript"/>
        </w:rPr>
        <w:t>r</w:t>
      </w:r>
      <w:r w:rsidR="00747169" w:rsidRPr="00C1161D">
        <w:t xml:space="preserve"> play within the framework of executive functions.</w:t>
      </w:r>
      <w:r w:rsidR="009D3885" w:rsidRPr="00C1161D">
        <w:t xml:space="preserve"> </w:t>
      </w:r>
      <w:bookmarkEnd w:id="21"/>
    </w:p>
    <w:bookmarkEnd w:id="22"/>
    <w:p w14:paraId="5F6E1AD6" w14:textId="0345990C" w:rsidR="009016B8" w:rsidRPr="00C1161D" w:rsidRDefault="00B77F9D" w:rsidP="009016B8">
      <w:pPr>
        <w:pStyle w:val="MDPI21heading1"/>
      </w:pPr>
      <w:r w:rsidRPr="00C1161D">
        <w:t>6</w:t>
      </w:r>
      <w:r w:rsidR="009016B8" w:rsidRPr="00C1161D">
        <w:t xml:space="preserve">. </w:t>
      </w:r>
      <w:r w:rsidR="0042135B" w:rsidRPr="00C1161D">
        <w:t>Conclusion</w:t>
      </w:r>
    </w:p>
    <w:p w14:paraId="41EFC2ED" w14:textId="335F8D69" w:rsidR="005C5138" w:rsidRPr="00C1161D" w:rsidRDefault="0042135B" w:rsidP="007D6749">
      <w:pPr>
        <w:pStyle w:val="MDPI31text"/>
      </w:pPr>
      <w:r w:rsidRPr="00C1161D">
        <w:t>The main finding of this study is that the intelligence</w:t>
      </w:r>
      <w:r w:rsidR="00AF0834" w:rsidRPr="00C1161D">
        <w:t>–</w:t>
      </w:r>
      <w:r w:rsidRPr="00C1161D">
        <w:t>DT correlation is very robust</w:t>
      </w:r>
      <w:r w:rsidR="006C7A6C" w:rsidRPr="00C1161D">
        <w:t>,</w:t>
      </w:r>
      <w:r w:rsidRPr="00C1161D">
        <w:t xml:space="preserve"> and its size strongly depends on several conditions</w:t>
      </w:r>
      <w:r w:rsidR="0074558E" w:rsidRPr="00C1161D">
        <w:t>. This speaks to how cognitive demands during DT and intelligence assessment are affected by these moderators.</w:t>
      </w:r>
      <w:r w:rsidRPr="00C1161D">
        <w:t xml:space="preserve"> </w:t>
      </w:r>
      <w:r w:rsidR="005C4018" w:rsidRPr="00C1161D">
        <w:t xml:space="preserve">Hence, if we focus on </w:t>
      </w:r>
      <w:r w:rsidR="00C770D9" w:rsidRPr="00C1161D">
        <w:t xml:space="preserve">the concrete choices of </w:t>
      </w:r>
      <w:r w:rsidR="005C4018" w:rsidRPr="00C1161D">
        <w:t xml:space="preserve">creative thinking </w:t>
      </w:r>
      <w:r w:rsidR="00A35D36" w:rsidRPr="00C1161D">
        <w:t>assessment (i.e., test-like assessments combined with be-creative instructions and scoring of DT originality/creative quality)</w:t>
      </w:r>
      <w:r w:rsidR="002952D4">
        <w:t>,</w:t>
      </w:r>
      <w:r w:rsidR="00A35D36" w:rsidRPr="00C1161D">
        <w:t xml:space="preserve"> </w:t>
      </w:r>
      <w:r w:rsidR="0080347F">
        <w:t>the</w:t>
      </w:r>
      <w:r w:rsidR="005C4018" w:rsidRPr="00C1161D">
        <w:t xml:space="preserve"> intelligence</w:t>
      </w:r>
      <w:r w:rsidR="0080347F" w:rsidRPr="00C1161D">
        <w:t>–DT</w:t>
      </w:r>
      <w:r w:rsidR="0080347F">
        <w:t xml:space="preserve"> relationship</w:t>
      </w:r>
      <w:r w:rsidR="005C4018" w:rsidRPr="00C1161D">
        <w:t xml:space="preserve"> is certainly not as small as in Kim’s meta-analysis (2005).</w:t>
      </w:r>
    </w:p>
    <w:p w14:paraId="1FD926A6" w14:textId="2D935BC4" w:rsidR="00A541C4" w:rsidRPr="00C1161D" w:rsidRDefault="00A541C4" w:rsidP="00A541C4">
      <w:pPr>
        <w:pStyle w:val="MDPI62Acknowledgments"/>
      </w:pPr>
      <w:r w:rsidRPr="00C1161D">
        <w:rPr>
          <w:b/>
        </w:rPr>
        <w:t xml:space="preserve">Funding: </w:t>
      </w:r>
      <w:r w:rsidRPr="00C1161D">
        <w:t>This research received no external funding.</w:t>
      </w:r>
    </w:p>
    <w:p w14:paraId="3D3D8D22" w14:textId="06D59EBF" w:rsidR="00A541C4" w:rsidRPr="00C1161D" w:rsidRDefault="00A541C4" w:rsidP="00A541C4">
      <w:pPr>
        <w:pStyle w:val="MDPI64CoI"/>
      </w:pPr>
      <w:r w:rsidRPr="00C1161D">
        <w:rPr>
          <w:b/>
        </w:rPr>
        <w:t>Conflicts of Interest:</w:t>
      </w:r>
      <w:r w:rsidRPr="00C1161D">
        <w:t xml:space="preserve"> The authors declare no conflict of interest.</w:t>
      </w:r>
    </w:p>
    <w:p w14:paraId="5809AE36" w14:textId="51354DE9" w:rsidR="00A541C4" w:rsidRPr="00C1161D" w:rsidRDefault="00A541C4" w:rsidP="00A541C4">
      <w:pPr>
        <w:pStyle w:val="MDPI21heading1"/>
      </w:pPr>
      <w:r w:rsidRPr="00C1161D">
        <w:t>References</w:t>
      </w:r>
      <w:r w:rsidR="001D3F07" w:rsidRPr="00C1161D">
        <w:rPr>
          <w:rStyle w:val="FootnoteReference"/>
        </w:rPr>
        <w:footnoteReference w:id="1"/>
      </w:r>
    </w:p>
    <w:p w14:paraId="4205E58F" w14:textId="00151BE3" w:rsidR="00317D62" w:rsidRPr="00C1161D" w:rsidRDefault="00317D62"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Acar, Selcuk, Mark A. Runco, and Hyeri Park. 2020. What should people be told when they take a divergent thinking test? A meta-analytic review of explicit instructions for divergent thinking. </w:t>
      </w:r>
      <w:r w:rsidRPr="00C1161D">
        <w:rPr>
          <w:rFonts w:ascii="Palatino Linotype" w:hAnsi="Palatino Linotype"/>
          <w:i/>
          <w:iCs/>
          <w:szCs w:val="20"/>
          <w:lang w:val="en-US"/>
        </w:rPr>
        <w:t>Psychology of Aesthetics, Creativity, and the Arts</w:t>
      </w:r>
      <w:r w:rsidRPr="00C1161D">
        <w:rPr>
          <w:rFonts w:ascii="Palatino Linotype" w:hAnsi="Palatino Linotype"/>
          <w:iCs/>
          <w:szCs w:val="20"/>
          <w:lang w:val="en-US"/>
        </w:rPr>
        <w:t xml:space="preserve"> 14: 39</w:t>
      </w:r>
      <w:r w:rsidR="00176F72" w:rsidRPr="00C1161D">
        <w:rPr>
          <w:rFonts w:ascii="Palatino Linotype" w:hAnsi="Palatino Linotype"/>
          <w:iCs/>
          <w:szCs w:val="20"/>
          <w:lang w:val="en-US"/>
        </w:rPr>
        <w:t>–</w:t>
      </w:r>
      <w:r w:rsidRPr="00C1161D">
        <w:rPr>
          <w:rFonts w:ascii="Palatino Linotype" w:hAnsi="Palatino Linotype"/>
          <w:iCs/>
          <w:szCs w:val="20"/>
          <w:lang w:val="en-US"/>
        </w:rPr>
        <w:t>49. doi: 10.1037/aca0000256</w:t>
      </w:r>
      <w:r w:rsidR="000D691D" w:rsidRPr="00C1161D">
        <w:rPr>
          <w:rFonts w:ascii="Palatino Linotype" w:hAnsi="Palatino Linotype"/>
          <w:iCs/>
          <w:szCs w:val="20"/>
          <w:lang w:val="en-US"/>
        </w:rPr>
        <w:t>.</w:t>
      </w:r>
    </w:p>
    <w:p w14:paraId="42DC552A" w14:textId="1E5F1DC6" w:rsidR="00400068" w:rsidRPr="00C1161D" w:rsidRDefault="00FF00DD"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w:t>
      </w:r>
      <w:r w:rsidR="00400068" w:rsidRPr="00C1161D">
        <w:rPr>
          <w:rFonts w:ascii="Palatino Linotype" w:hAnsi="Palatino Linotype"/>
          <w:szCs w:val="20"/>
          <w:lang w:val="en-US"/>
        </w:rPr>
        <w:t xml:space="preserve">Aliotti, Nicholas C., Morkis F. Britt, and Guy P. Raskins. 1975. Relationships among creativity, intelligence, and achievement measures in upward bound students. </w:t>
      </w:r>
      <w:r w:rsidR="00400068" w:rsidRPr="00C1161D">
        <w:rPr>
          <w:rFonts w:ascii="Palatino Linotype" w:hAnsi="Palatino Linotype"/>
          <w:i/>
          <w:szCs w:val="20"/>
          <w:lang w:val="en-US"/>
        </w:rPr>
        <w:t>Psychology in the Schools</w:t>
      </w:r>
      <w:r w:rsidR="00400068" w:rsidRPr="00C1161D">
        <w:rPr>
          <w:rFonts w:ascii="Palatino Linotype" w:hAnsi="Palatino Linotype"/>
          <w:szCs w:val="20"/>
          <w:lang w:val="en-US"/>
        </w:rPr>
        <w:t xml:space="preserve"> 12: 423–27. </w:t>
      </w:r>
      <w:proofErr w:type="gramStart"/>
      <w:r w:rsidR="00400068" w:rsidRPr="00C1161D">
        <w:rPr>
          <w:rFonts w:ascii="Palatino Linotype" w:hAnsi="Palatino Linotype"/>
          <w:szCs w:val="20"/>
          <w:lang w:val="en-US"/>
        </w:rPr>
        <w:t>doi</w:t>
      </w:r>
      <w:proofErr w:type="gramEnd"/>
      <w:r w:rsidR="00400068" w:rsidRPr="00C1161D">
        <w:rPr>
          <w:rFonts w:ascii="Palatino Linotype" w:hAnsi="Palatino Linotype"/>
          <w:szCs w:val="20"/>
          <w:lang w:val="en-US"/>
        </w:rPr>
        <w:t>: 10.1002/1520-6807(197510)12:4&lt;423::AID-PITS2310120409&gt;3.0.CO;2-Y.</w:t>
      </w:r>
    </w:p>
    <w:p w14:paraId="19BBF3F8" w14:textId="77777777" w:rsidR="00400068" w:rsidRPr="00C1161D" w:rsidRDefault="0040006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*An, Donggun, Youngmyung Song, and Martha Carr. 2016. A comparison of two models of creativity: Divergent thinking and creative expert performance. </w:t>
      </w:r>
      <w:r w:rsidRPr="00C1161D">
        <w:rPr>
          <w:rFonts w:ascii="Palatino Linotype" w:hAnsi="Palatino Linotype"/>
          <w:i/>
          <w:szCs w:val="20"/>
          <w:lang w:val="en-US"/>
        </w:rPr>
        <w:t>Personality and Individual Differences</w:t>
      </w:r>
      <w:r w:rsidRPr="00C1161D">
        <w:rPr>
          <w:rFonts w:ascii="Palatino Linotype" w:hAnsi="Palatino Linotype"/>
          <w:szCs w:val="20"/>
          <w:lang w:val="en-US"/>
        </w:rPr>
        <w:t xml:space="preserve"> 90: 78–84. doi: 10.1016/j.paid.2015.10.040.</w:t>
      </w:r>
    </w:p>
    <w:p w14:paraId="14781F79" w14:textId="038EBCA7" w:rsidR="00B957E9" w:rsidRPr="00C1161D" w:rsidRDefault="00B957E9">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*Batey, Mark, Tomas Chamorro-Premuzic, and Adrian Furnham. 2009. Intelligence and personality as predictors of divergent thinking: The role of general, fluid and crystallized intelligence. </w:t>
      </w:r>
      <w:r w:rsidRPr="00C1161D">
        <w:rPr>
          <w:rFonts w:ascii="Palatino Linotype" w:hAnsi="Palatino Linotype"/>
          <w:i/>
          <w:iCs/>
          <w:szCs w:val="20"/>
          <w:lang w:val="en-US"/>
        </w:rPr>
        <w:t>Thinking Skills and Creativity</w:t>
      </w:r>
      <w:r w:rsidRPr="00C1161D">
        <w:rPr>
          <w:rFonts w:ascii="Palatino Linotype" w:hAnsi="Palatino Linotype"/>
          <w:szCs w:val="20"/>
          <w:lang w:val="en-US"/>
        </w:rPr>
        <w:t xml:space="preserve"> </w:t>
      </w:r>
      <w:r w:rsidRPr="00C1161D">
        <w:rPr>
          <w:rFonts w:ascii="Palatino Linotype" w:hAnsi="Palatino Linotype"/>
          <w:iCs/>
          <w:szCs w:val="20"/>
          <w:lang w:val="en-US"/>
        </w:rPr>
        <w:t>4</w:t>
      </w:r>
      <w:r w:rsidRPr="00C1161D">
        <w:rPr>
          <w:rFonts w:ascii="Palatino Linotype" w:hAnsi="Palatino Linotype"/>
          <w:szCs w:val="20"/>
          <w:lang w:val="en-US"/>
        </w:rPr>
        <w:t>: 60–69. doi: 10.1016/j.tsc.2009.01.002.</w:t>
      </w:r>
    </w:p>
    <w:p w14:paraId="6B98733E" w14:textId="001DDB71" w:rsidR="003973FB" w:rsidRPr="00C1161D" w:rsidRDefault="003973FB" w:rsidP="003973FB">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lastRenderedPageBreak/>
        <w:t xml:space="preserve">Batey, Mark, and Adrian Furnham. 2006. Creativity, intelligence, and personality: A critical review of the scattered literature. </w:t>
      </w:r>
      <w:r w:rsidRPr="00C1161D">
        <w:rPr>
          <w:rFonts w:ascii="Palatino Linotype" w:hAnsi="Palatino Linotype"/>
          <w:i/>
          <w:iCs/>
          <w:szCs w:val="20"/>
          <w:lang w:val="en-US"/>
        </w:rPr>
        <w:t>Genetic, Social, and General Psychology Monographs</w:t>
      </w:r>
      <w:r w:rsidRPr="00C1161D">
        <w:rPr>
          <w:rFonts w:ascii="Palatino Linotype" w:hAnsi="Palatino Linotype"/>
          <w:szCs w:val="20"/>
          <w:lang w:val="en-US"/>
        </w:rPr>
        <w:t xml:space="preserve"> </w:t>
      </w:r>
      <w:r w:rsidRPr="00C1161D">
        <w:rPr>
          <w:rFonts w:ascii="Palatino Linotype" w:hAnsi="Palatino Linotype"/>
          <w:iCs/>
          <w:szCs w:val="20"/>
          <w:lang w:val="en-US"/>
        </w:rPr>
        <w:t>132</w:t>
      </w:r>
      <w:r w:rsidRPr="00C1161D">
        <w:rPr>
          <w:rFonts w:ascii="Palatino Linotype" w:hAnsi="Palatino Linotype"/>
          <w:szCs w:val="20"/>
          <w:lang w:val="en-US"/>
        </w:rPr>
        <w:t>: 355–429. doi: </w:t>
      </w:r>
      <w:r w:rsidRPr="00C1161D">
        <w:rPr>
          <w:rFonts w:ascii="Palatino Linotype" w:hAnsi="Palatino Linotype"/>
          <w:lang w:val="en-US"/>
        </w:rPr>
        <w:t>10.3200/MONO.132.4.355-430.</w:t>
      </w:r>
    </w:p>
    <w:p w14:paraId="25852C44" w14:textId="3CE6309D" w:rsidR="003973FB" w:rsidRPr="00C1161D" w:rsidRDefault="003973FB" w:rsidP="003973FB">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*Batey, Mark, and Adrian Furnham. 2009. The relationship between creativity, schizotypy and intelligence. </w:t>
      </w:r>
      <w:r w:rsidRPr="00C1161D">
        <w:rPr>
          <w:rFonts w:ascii="Palatino Linotype" w:hAnsi="Palatino Linotype"/>
          <w:i/>
          <w:iCs/>
          <w:szCs w:val="20"/>
          <w:lang w:val="en-US"/>
        </w:rPr>
        <w:t>Individual Differences Research</w:t>
      </w:r>
      <w:r w:rsidRPr="00C1161D">
        <w:rPr>
          <w:rFonts w:ascii="Palatino Linotype" w:hAnsi="Palatino Linotype"/>
          <w:szCs w:val="20"/>
          <w:lang w:val="en-US"/>
        </w:rPr>
        <w:t xml:space="preserve"> </w:t>
      </w:r>
      <w:r w:rsidRPr="00C1161D">
        <w:rPr>
          <w:rFonts w:ascii="Palatino Linotype" w:hAnsi="Palatino Linotype"/>
          <w:iCs/>
          <w:szCs w:val="20"/>
          <w:lang w:val="en-US"/>
        </w:rPr>
        <w:t>7</w:t>
      </w:r>
      <w:r w:rsidRPr="00C1161D">
        <w:rPr>
          <w:rFonts w:ascii="Palatino Linotype" w:hAnsi="Palatino Linotype"/>
          <w:szCs w:val="20"/>
          <w:lang w:val="en-US"/>
        </w:rPr>
        <w:t>: 272–84.</w:t>
      </w:r>
    </w:p>
    <w:p w14:paraId="65E3CBC7" w14:textId="513AF8CC" w:rsidR="003973FB" w:rsidRPr="00C1161D" w:rsidRDefault="003973FB" w:rsidP="003973FB">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*Batey, Mark, Adrian Furnham, and Xeniya Safiullina. 2010. Intelligence, general knowledge and personality as predictors of creativity. </w:t>
      </w:r>
      <w:r w:rsidRPr="00C1161D">
        <w:rPr>
          <w:rFonts w:ascii="Palatino Linotype" w:hAnsi="Palatino Linotype"/>
          <w:i/>
          <w:iCs/>
          <w:szCs w:val="20"/>
          <w:lang w:val="en-US"/>
        </w:rPr>
        <w:t>Learning and Individual Differences</w:t>
      </w:r>
      <w:r w:rsidRPr="00C1161D">
        <w:rPr>
          <w:rFonts w:ascii="Palatino Linotype" w:hAnsi="Palatino Linotype"/>
          <w:szCs w:val="20"/>
          <w:lang w:val="en-US"/>
        </w:rPr>
        <w:t xml:space="preserve"> </w:t>
      </w:r>
      <w:r w:rsidRPr="00C1161D">
        <w:rPr>
          <w:rFonts w:ascii="Palatino Linotype" w:hAnsi="Palatino Linotype"/>
          <w:iCs/>
          <w:szCs w:val="20"/>
          <w:lang w:val="en-US"/>
        </w:rPr>
        <w:t>20:</w:t>
      </w:r>
      <w:r w:rsidRPr="00C1161D">
        <w:rPr>
          <w:rFonts w:ascii="Palatino Linotype" w:hAnsi="Palatino Linotype"/>
          <w:szCs w:val="20"/>
          <w:lang w:val="en-US"/>
        </w:rPr>
        <w:t xml:space="preserve"> 532–35. doi: 10.1016/j.lindif.2010.04.008.</w:t>
      </w:r>
    </w:p>
    <w:p w14:paraId="5349912B" w14:textId="343382BB" w:rsidR="00E70A28" w:rsidRPr="00C1161D" w:rsidRDefault="00E70A2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Beaty, Roger E., and Dan </w:t>
      </w:r>
      <w:r w:rsidR="003B5BD8" w:rsidRPr="00C1161D">
        <w:rPr>
          <w:rFonts w:ascii="Palatino Linotype" w:hAnsi="Palatino Linotype"/>
          <w:szCs w:val="20"/>
          <w:lang w:val="en-US"/>
        </w:rPr>
        <w:t xml:space="preserve">R. </w:t>
      </w:r>
      <w:r w:rsidRPr="00C1161D">
        <w:rPr>
          <w:rFonts w:ascii="Palatino Linotype" w:hAnsi="Palatino Linotype"/>
          <w:szCs w:val="20"/>
          <w:lang w:val="en-US"/>
        </w:rPr>
        <w:t xml:space="preserve">Johnson. 2020. Automating creativity assessment with </w:t>
      </w:r>
      <w:r w:rsidRPr="00C1161D">
        <w:rPr>
          <w:rFonts w:ascii="Palatino Linotype" w:hAnsi="Palatino Linotype"/>
          <w:i/>
          <w:szCs w:val="20"/>
          <w:lang w:val="en-US"/>
        </w:rPr>
        <w:t>SemDis</w:t>
      </w:r>
      <w:r w:rsidRPr="00C1161D">
        <w:rPr>
          <w:rFonts w:ascii="Palatino Linotype" w:hAnsi="Palatino Linotype"/>
          <w:szCs w:val="20"/>
          <w:lang w:val="en-US"/>
        </w:rPr>
        <w:t xml:space="preserve">: An open platform for computing semantic distance. </w:t>
      </w:r>
      <w:r w:rsidRPr="00C1161D">
        <w:rPr>
          <w:rFonts w:ascii="Palatino Linotype" w:hAnsi="Palatino Linotype"/>
          <w:i/>
          <w:szCs w:val="20"/>
          <w:lang w:val="en-US"/>
        </w:rPr>
        <w:t>Behavior Research Methods</w:t>
      </w:r>
      <w:r w:rsidRPr="00C1161D">
        <w:rPr>
          <w:rFonts w:ascii="Palatino Linotype" w:hAnsi="Palatino Linotype"/>
          <w:szCs w:val="20"/>
          <w:lang w:val="en-US"/>
        </w:rPr>
        <w:t xml:space="preserve">. </w:t>
      </w:r>
      <w:r w:rsidR="0016580A" w:rsidRPr="00C1161D">
        <w:rPr>
          <w:rFonts w:ascii="Palatino Linotype" w:hAnsi="Palatino Linotype"/>
          <w:szCs w:val="20"/>
          <w:lang w:val="en-US"/>
        </w:rPr>
        <w:t xml:space="preserve">doi: </w:t>
      </w:r>
      <w:r w:rsidRPr="00C1161D">
        <w:rPr>
          <w:rFonts w:ascii="Palatino Linotype" w:hAnsi="Palatino Linotype"/>
          <w:szCs w:val="20"/>
          <w:lang w:val="en-US"/>
        </w:rPr>
        <w:t>10</w:t>
      </w:r>
      <w:r w:rsidRPr="00C1161D">
        <w:rPr>
          <w:rFonts w:ascii="Palatino Linotype" w:hAnsi="Palatino Linotype" w:cs="Arial"/>
          <w:szCs w:val="20"/>
          <w:lang w:val="en-US"/>
        </w:rPr>
        <w:t>.3758/s13428-020-01453-w</w:t>
      </w:r>
      <w:r w:rsidR="00145D92" w:rsidRPr="001D67CB">
        <w:rPr>
          <w:rFonts w:ascii="Palatino Linotype" w:hAnsi="Palatino Linotype" w:cs="Arial"/>
          <w:szCs w:val="20"/>
          <w:lang w:val="en-US"/>
        </w:rPr>
        <w:t>.</w:t>
      </w:r>
    </w:p>
    <w:p w14:paraId="14ECED12" w14:textId="77777777" w:rsidR="00400068" w:rsidRPr="00C1161D" w:rsidRDefault="0040006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*Beaty, Roger E., Paul J. Silvia, Emily C. Nusbaum, Emanuel Jauk, and Mathias Benedek. 2014. The roles of associative and executive processes in creative cognition. </w:t>
      </w:r>
      <w:r w:rsidRPr="00C1161D">
        <w:rPr>
          <w:rFonts w:ascii="Palatino Linotype" w:hAnsi="Palatino Linotype"/>
          <w:i/>
          <w:iCs/>
          <w:szCs w:val="20"/>
          <w:lang w:val="en-US"/>
        </w:rPr>
        <w:t>Memory &amp; Cognition</w:t>
      </w:r>
      <w:r w:rsidRPr="00C1161D">
        <w:rPr>
          <w:rFonts w:ascii="Palatino Linotype" w:hAnsi="Palatino Linotype"/>
          <w:szCs w:val="20"/>
          <w:lang w:val="en-US"/>
        </w:rPr>
        <w:t xml:space="preserve"> </w:t>
      </w:r>
      <w:r w:rsidRPr="00C1161D">
        <w:rPr>
          <w:rFonts w:ascii="Palatino Linotype" w:hAnsi="Palatino Linotype"/>
          <w:iCs/>
          <w:szCs w:val="20"/>
          <w:lang w:val="en-US"/>
        </w:rPr>
        <w:t>42:</w:t>
      </w:r>
      <w:r w:rsidRPr="00C1161D">
        <w:rPr>
          <w:rFonts w:ascii="Palatino Linotype" w:hAnsi="Palatino Linotype"/>
          <w:szCs w:val="20"/>
          <w:lang w:val="en-US"/>
        </w:rPr>
        <w:t xml:space="preserve"> 1186–97. doi: 10.3758/s13421-014-0428-8.</w:t>
      </w:r>
    </w:p>
    <w:p w14:paraId="5839E661" w14:textId="77777777" w:rsidR="00962B4F" w:rsidRPr="00C1161D" w:rsidRDefault="00962B4F" w:rsidP="00962B4F">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*Beaty, Roger E., Bridget A. Smeekens, Paul J. Silvia, Donald A. Hodges, and Michael J. Kane. 2013. A first look at the role of domain-general cognitive and creative abilities in jazz improvisation. </w:t>
      </w:r>
      <w:r w:rsidRPr="00C1161D">
        <w:rPr>
          <w:rFonts w:ascii="Palatino Linotype" w:hAnsi="Palatino Linotype"/>
          <w:i/>
          <w:iCs/>
          <w:szCs w:val="20"/>
          <w:lang w:val="en-US"/>
        </w:rPr>
        <w:t>Psychomusicology: Music, Mind, and Brain</w:t>
      </w:r>
      <w:r w:rsidRPr="00C1161D">
        <w:rPr>
          <w:rFonts w:ascii="Palatino Linotype" w:hAnsi="Palatino Linotype"/>
          <w:szCs w:val="20"/>
          <w:lang w:val="en-US"/>
        </w:rPr>
        <w:t xml:space="preserve"> </w:t>
      </w:r>
      <w:r w:rsidRPr="00C1161D">
        <w:rPr>
          <w:rFonts w:ascii="Palatino Linotype" w:hAnsi="Palatino Linotype"/>
          <w:iCs/>
          <w:szCs w:val="20"/>
          <w:lang w:val="en-US"/>
        </w:rPr>
        <w:t>23:</w:t>
      </w:r>
      <w:r w:rsidRPr="00C1161D">
        <w:rPr>
          <w:rFonts w:ascii="Palatino Linotype" w:hAnsi="Palatino Linotype"/>
          <w:szCs w:val="20"/>
          <w:lang w:val="en-US"/>
        </w:rPr>
        <w:t xml:space="preserve"> 262–68. doi: 10.1037/a0034968.</w:t>
      </w:r>
    </w:p>
    <w:p w14:paraId="6397DBD5" w14:textId="77777777" w:rsidR="00400068" w:rsidRPr="00C1161D" w:rsidRDefault="0040006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Beauducel, André, and Martin Kersting. 2002. Fluid and crystallized intelligence and the Berlin Model of Intelligence Structure (BIS). </w:t>
      </w:r>
      <w:r w:rsidRPr="00C1161D">
        <w:rPr>
          <w:rFonts w:ascii="Palatino Linotype" w:hAnsi="Palatino Linotype"/>
          <w:i/>
          <w:iCs/>
          <w:szCs w:val="20"/>
          <w:lang w:val="en-US"/>
        </w:rPr>
        <w:t>European Journal of Psychological Assessment</w:t>
      </w:r>
      <w:r w:rsidRPr="00C1161D">
        <w:rPr>
          <w:rFonts w:ascii="Palatino Linotype" w:hAnsi="Palatino Linotype"/>
          <w:szCs w:val="20"/>
          <w:lang w:val="en-US"/>
        </w:rPr>
        <w:t xml:space="preserve"> </w:t>
      </w:r>
      <w:r w:rsidRPr="00C1161D">
        <w:rPr>
          <w:rFonts w:ascii="Palatino Linotype" w:hAnsi="Palatino Linotype"/>
          <w:iCs/>
          <w:szCs w:val="20"/>
          <w:lang w:val="en-US"/>
        </w:rPr>
        <w:t>18</w:t>
      </w:r>
      <w:r w:rsidRPr="00C1161D">
        <w:rPr>
          <w:rFonts w:ascii="Palatino Linotype" w:hAnsi="Palatino Linotype"/>
          <w:szCs w:val="20"/>
          <w:lang w:val="en-US"/>
        </w:rPr>
        <w:t>: 97–112. doi: 10.1027//1015-5759.18.2.97.</w:t>
      </w:r>
    </w:p>
    <w:p w14:paraId="3DCC0951" w14:textId="50447553" w:rsidR="008C6E18" w:rsidRPr="00C1161D" w:rsidRDefault="008C6E1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Benedek, Mathias, and Andreas Fink. 2019. Toward a neurocognitive framework of creative cognition: The role of memory, attention, and cognitive control. </w:t>
      </w:r>
      <w:r w:rsidRPr="00C1161D">
        <w:rPr>
          <w:rFonts w:ascii="Palatino Linotype" w:hAnsi="Palatino Linotype"/>
          <w:i/>
          <w:szCs w:val="20"/>
          <w:lang w:val="en-US"/>
        </w:rPr>
        <w:t xml:space="preserve">Current Opinion in Behavioral Sciences </w:t>
      </w:r>
      <w:r w:rsidRPr="00C1161D">
        <w:rPr>
          <w:rFonts w:ascii="Palatino Linotype" w:hAnsi="Palatino Linotype"/>
          <w:szCs w:val="20"/>
          <w:lang w:val="en-US"/>
        </w:rPr>
        <w:t>27: 116</w:t>
      </w:r>
      <w:r w:rsidR="00513B76" w:rsidRPr="00C1161D">
        <w:rPr>
          <w:rFonts w:ascii="Palatino Linotype" w:hAnsi="Palatino Linotype"/>
          <w:szCs w:val="20"/>
          <w:lang w:val="en-US"/>
        </w:rPr>
        <w:t>–</w:t>
      </w:r>
      <w:r w:rsidRPr="00C1161D">
        <w:rPr>
          <w:rFonts w:ascii="Palatino Linotype" w:hAnsi="Palatino Linotype"/>
          <w:szCs w:val="20"/>
          <w:lang w:val="en-US"/>
        </w:rPr>
        <w:t>22. doi: 10.1016/j.cobeha.2018.11.002</w:t>
      </w:r>
      <w:r w:rsidR="00145D92" w:rsidRPr="00C1161D">
        <w:rPr>
          <w:rFonts w:ascii="Palatino Linotype" w:hAnsi="Palatino Linotype"/>
          <w:szCs w:val="20"/>
          <w:lang w:val="en-US"/>
        </w:rPr>
        <w:t>.</w:t>
      </w:r>
    </w:p>
    <w:p w14:paraId="53D9629A" w14:textId="55E7EF16" w:rsidR="00400068" w:rsidRPr="00C1161D" w:rsidRDefault="0040006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*Benedek, Mathias, Andreas Fink, and Aljoscha C. Neubauer. 2006. Enhancement of ideational fluency by means of computer-based training. </w:t>
      </w:r>
      <w:r w:rsidRPr="00C1161D">
        <w:rPr>
          <w:rFonts w:ascii="Palatino Linotype" w:hAnsi="Palatino Linotype"/>
          <w:i/>
          <w:iCs/>
          <w:szCs w:val="20"/>
          <w:lang w:val="en-US"/>
        </w:rPr>
        <w:t>Creativity Research Journal</w:t>
      </w:r>
      <w:r w:rsidRPr="00C1161D">
        <w:rPr>
          <w:rFonts w:ascii="Palatino Linotype" w:hAnsi="Palatino Linotype"/>
          <w:szCs w:val="20"/>
          <w:lang w:val="en-US"/>
        </w:rPr>
        <w:t xml:space="preserve"> </w:t>
      </w:r>
      <w:r w:rsidRPr="00C1161D">
        <w:rPr>
          <w:rFonts w:ascii="Palatino Linotype" w:hAnsi="Palatino Linotype"/>
          <w:iCs/>
          <w:szCs w:val="20"/>
          <w:lang w:val="en-US"/>
        </w:rPr>
        <w:t>18</w:t>
      </w:r>
      <w:r w:rsidRPr="00C1161D">
        <w:rPr>
          <w:rFonts w:ascii="Palatino Linotype" w:hAnsi="Palatino Linotype"/>
          <w:szCs w:val="20"/>
          <w:lang w:val="en-US"/>
        </w:rPr>
        <w:t>: 317–28. doi: 10.1207/s15326934crj1803_7.</w:t>
      </w:r>
    </w:p>
    <w:p w14:paraId="792348D8" w14:textId="4F3BAEC6" w:rsidR="00F507C8" w:rsidRPr="00C1161D" w:rsidRDefault="00F507C8" w:rsidP="003973FB">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*Benedek, Mathias, Fabiola Franz, Moritz Heene, and Aljoscha C. Neubauer. 2012</w:t>
      </w:r>
      <w:r w:rsidR="00DF47C0" w:rsidRPr="00C1161D">
        <w:rPr>
          <w:rFonts w:ascii="Palatino Linotype" w:hAnsi="Palatino Linotype"/>
          <w:szCs w:val="20"/>
          <w:lang w:val="en-US"/>
        </w:rPr>
        <w:t>a</w:t>
      </w:r>
      <w:r w:rsidRPr="00C1161D">
        <w:rPr>
          <w:rFonts w:ascii="Palatino Linotype" w:hAnsi="Palatino Linotype"/>
          <w:szCs w:val="20"/>
          <w:lang w:val="en-US"/>
        </w:rPr>
        <w:t xml:space="preserve">. Differential effects of cognitive inhibition and intelligence on creativity. </w:t>
      </w:r>
      <w:r w:rsidRPr="00C1161D">
        <w:rPr>
          <w:rFonts w:ascii="Palatino Linotype" w:hAnsi="Palatino Linotype"/>
          <w:i/>
          <w:iCs/>
          <w:szCs w:val="20"/>
          <w:lang w:val="en-US"/>
        </w:rPr>
        <w:t>Personality and Individual Differences</w:t>
      </w:r>
      <w:r w:rsidRPr="00C1161D">
        <w:rPr>
          <w:rFonts w:ascii="Palatino Linotype" w:hAnsi="Palatino Linotype"/>
          <w:szCs w:val="20"/>
          <w:lang w:val="en-US"/>
        </w:rPr>
        <w:t xml:space="preserve"> </w:t>
      </w:r>
      <w:r w:rsidRPr="00C1161D">
        <w:rPr>
          <w:rFonts w:ascii="Palatino Linotype" w:hAnsi="Palatino Linotype"/>
          <w:iCs/>
          <w:szCs w:val="20"/>
          <w:lang w:val="en-US"/>
        </w:rPr>
        <w:t>53</w:t>
      </w:r>
      <w:r w:rsidRPr="00C1161D">
        <w:rPr>
          <w:rFonts w:ascii="Palatino Linotype" w:hAnsi="Palatino Linotype"/>
          <w:szCs w:val="20"/>
          <w:lang w:val="en-US"/>
        </w:rPr>
        <w:t>: 480–85. doi: 10.1016/j.paid.2012.04.014.</w:t>
      </w:r>
    </w:p>
    <w:p w14:paraId="077324D0" w14:textId="61199E9F" w:rsidR="003973FB" w:rsidRPr="00C1161D" w:rsidRDefault="003973FB" w:rsidP="003973FB">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Benedek, Mathias, Emanuel Jauk, Andreas Fink, Karl Koschutnig, Gernot Reishofer, Franz Ebner, and Aljoscha C. Neubauer. 2014</w:t>
      </w:r>
      <w:r w:rsidR="00DF47C0" w:rsidRPr="00C1161D">
        <w:rPr>
          <w:rFonts w:ascii="Palatino Linotype" w:hAnsi="Palatino Linotype"/>
          <w:szCs w:val="20"/>
          <w:lang w:val="en-US"/>
        </w:rPr>
        <w:t>a</w:t>
      </w:r>
      <w:r w:rsidRPr="00C1161D">
        <w:rPr>
          <w:rFonts w:ascii="Palatino Linotype" w:hAnsi="Palatino Linotype"/>
          <w:szCs w:val="20"/>
          <w:lang w:val="en-US"/>
        </w:rPr>
        <w:t xml:space="preserve">. To create or to recall? Neural mechanisms underlying the generation of creative new ideas. </w:t>
      </w:r>
      <w:r w:rsidRPr="00C1161D">
        <w:rPr>
          <w:rFonts w:ascii="Palatino Linotype" w:hAnsi="Palatino Linotype"/>
          <w:i/>
          <w:iCs/>
          <w:szCs w:val="20"/>
          <w:lang w:val="en-US"/>
        </w:rPr>
        <w:t>NeuroImage</w:t>
      </w:r>
      <w:r w:rsidRPr="00C1161D">
        <w:rPr>
          <w:rFonts w:ascii="Palatino Linotype" w:hAnsi="Palatino Linotype"/>
          <w:szCs w:val="20"/>
          <w:lang w:val="en-US"/>
        </w:rPr>
        <w:t xml:space="preserve"> </w:t>
      </w:r>
      <w:r w:rsidRPr="00C1161D">
        <w:rPr>
          <w:rFonts w:ascii="Palatino Linotype" w:hAnsi="Palatino Linotype"/>
          <w:iCs/>
          <w:szCs w:val="20"/>
          <w:lang w:val="en-US"/>
        </w:rPr>
        <w:t>88</w:t>
      </w:r>
      <w:r w:rsidRPr="00C1161D">
        <w:rPr>
          <w:rFonts w:ascii="Palatino Linotype" w:hAnsi="Palatino Linotype"/>
          <w:szCs w:val="20"/>
          <w:lang w:val="en-US"/>
        </w:rPr>
        <w:t>: 125–33. doi: </w:t>
      </w:r>
      <w:r w:rsidR="007003E3">
        <w:fldChar w:fldCharType="begin"/>
      </w:r>
      <w:r w:rsidR="007003E3">
        <w:instrText xml:space="preserve"> HYPERLINK "http://dx.doi.org/10.1016/j.neuroimage.2013.11.021" \t "doilink" </w:instrText>
      </w:r>
      <w:r w:rsidR="007003E3">
        <w:fldChar w:fldCharType="separate"/>
      </w:r>
      <w:r w:rsidRPr="00C1161D">
        <w:rPr>
          <w:rFonts w:ascii="Palatino Linotype" w:eastAsiaTheme="majorEastAsia" w:hAnsi="Palatino Linotype"/>
          <w:szCs w:val="20"/>
          <w:lang w:val="en-US"/>
        </w:rPr>
        <w:t>10.1016/j.neuroimage.2013.11.021</w:t>
      </w:r>
      <w:r w:rsidR="007003E3">
        <w:rPr>
          <w:rFonts w:ascii="Palatino Linotype" w:eastAsiaTheme="majorEastAsia" w:hAnsi="Palatino Linotype"/>
          <w:szCs w:val="20"/>
          <w:lang w:val="en-US"/>
        </w:rPr>
        <w:fldChar w:fldCharType="end"/>
      </w:r>
      <w:r w:rsidRPr="00C1161D">
        <w:rPr>
          <w:rFonts w:ascii="Palatino Linotype" w:eastAsiaTheme="majorEastAsia" w:hAnsi="Palatino Linotype"/>
          <w:szCs w:val="20"/>
          <w:lang w:val="en-US"/>
        </w:rPr>
        <w:t>.</w:t>
      </w:r>
    </w:p>
    <w:p w14:paraId="7AF8D5DD" w14:textId="2F355CB2" w:rsidR="003973FB" w:rsidRPr="00C1161D" w:rsidRDefault="003973FB" w:rsidP="003973FB">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*Benedek, Mathias, Emanuel Jauk, Markus Sommer, Martin Arendasy, and Aljoscha C. Neubauer. 2014</w:t>
      </w:r>
      <w:r w:rsidR="00DF47C0" w:rsidRPr="00C1161D">
        <w:rPr>
          <w:rFonts w:ascii="Palatino Linotype" w:hAnsi="Palatino Linotype"/>
          <w:szCs w:val="20"/>
          <w:lang w:val="en-US"/>
        </w:rPr>
        <w:t>b</w:t>
      </w:r>
      <w:r w:rsidRPr="00C1161D">
        <w:rPr>
          <w:rFonts w:ascii="Palatino Linotype" w:hAnsi="Palatino Linotype"/>
          <w:szCs w:val="20"/>
          <w:lang w:val="en-US"/>
        </w:rPr>
        <w:t xml:space="preserve">. Intelligence, creativity, and cognitive control: The common and differential involvement of executive functions in intelligence and creativity. </w:t>
      </w:r>
      <w:r w:rsidRPr="00C1161D">
        <w:rPr>
          <w:rFonts w:ascii="Palatino Linotype" w:hAnsi="Palatino Linotype"/>
          <w:i/>
          <w:szCs w:val="20"/>
          <w:lang w:val="en-US"/>
        </w:rPr>
        <w:t xml:space="preserve">Intelligence </w:t>
      </w:r>
      <w:r w:rsidRPr="00C1161D">
        <w:rPr>
          <w:rFonts w:ascii="Palatino Linotype" w:hAnsi="Palatino Linotype"/>
          <w:szCs w:val="20"/>
          <w:lang w:val="en-US"/>
        </w:rPr>
        <w:t>46: 73–83. doi: 10.1016/j.intell.2014.05.007.</w:t>
      </w:r>
    </w:p>
    <w:p w14:paraId="35EEFFD4" w14:textId="6C22DD1F" w:rsidR="00B64208" w:rsidRPr="00C1161D" w:rsidRDefault="00B6420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lastRenderedPageBreak/>
        <w:t>Benedek, M</w:t>
      </w:r>
      <w:r w:rsidR="004F3024" w:rsidRPr="00C1161D">
        <w:rPr>
          <w:rFonts w:ascii="Palatino Linotype" w:hAnsi="Palatino Linotype"/>
          <w:szCs w:val="20"/>
          <w:lang w:val="en-US"/>
        </w:rPr>
        <w:t>athias</w:t>
      </w:r>
      <w:r w:rsidRPr="00C1161D">
        <w:rPr>
          <w:rFonts w:ascii="Palatino Linotype" w:hAnsi="Palatino Linotype"/>
          <w:szCs w:val="20"/>
          <w:lang w:val="en-US"/>
        </w:rPr>
        <w:t xml:space="preserve">, </w:t>
      </w:r>
      <w:r w:rsidR="004F3024" w:rsidRPr="00C1161D">
        <w:rPr>
          <w:rFonts w:ascii="Palatino Linotype" w:hAnsi="Palatino Linotype"/>
          <w:szCs w:val="20"/>
          <w:lang w:val="en-US"/>
        </w:rPr>
        <w:t xml:space="preserve">Julian </w:t>
      </w:r>
      <w:r w:rsidRPr="00C1161D">
        <w:rPr>
          <w:rFonts w:ascii="Palatino Linotype" w:hAnsi="Palatino Linotype"/>
          <w:szCs w:val="20"/>
          <w:lang w:val="en-US"/>
        </w:rPr>
        <w:t xml:space="preserve">Jurisch, </w:t>
      </w:r>
      <w:r w:rsidR="004F3024" w:rsidRPr="00C1161D">
        <w:rPr>
          <w:rFonts w:ascii="Palatino Linotype" w:hAnsi="Palatino Linotype"/>
          <w:szCs w:val="20"/>
          <w:lang w:val="en-US"/>
        </w:rPr>
        <w:t xml:space="preserve">Karl </w:t>
      </w:r>
      <w:r w:rsidRPr="00C1161D">
        <w:rPr>
          <w:rFonts w:ascii="Palatino Linotype" w:hAnsi="Palatino Linotype"/>
          <w:szCs w:val="20"/>
          <w:lang w:val="en-US"/>
        </w:rPr>
        <w:t xml:space="preserve">Koschutnig, </w:t>
      </w:r>
      <w:r w:rsidR="004F3024" w:rsidRPr="00C1161D">
        <w:rPr>
          <w:rFonts w:ascii="Palatino Linotype" w:hAnsi="Palatino Linotype"/>
          <w:szCs w:val="20"/>
          <w:lang w:val="en-US"/>
        </w:rPr>
        <w:t xml:space="preserve">Andreas </w:t>
      </w:r>
      <w:r w:rsidRPr="00C1161D">
        <w:rPr>
          <w:rFonts w:ascii="Palatino Linotype" w:hAnsi="Palatino Linotype"/>
          <w:szCs w:val="20"/>
          <w:lang w:val="en-US"/>
        </w:rPr>
        <w:t xml:space="preserve">Fink, </w:t>
      </w:r>
      <w:r w:rsidR="004F3024" w:rsidRPr="00C1161D">
        <w:rPr>
          <w:rFonts w:ascii="Palatino Linotype" w:hAnsi="Palatino Linotype"/>
          <w:szCs w:val="20"/>
          <w:lang w:val="en-US"/>
        </w:rPr>
        <w:t>and Roger E.</w:t>
      </w:r>
      <w:r w:rsidRPr="00C1161D">
        <w:rPr>
          <w:rFonts w:ascii="Palatino Linotype" w:hAnsi="Palatino Linotype"/>
          <w:szCs w:val="20"/>
          <w:lang w:val="en-US"/>
        </w:rPr>
        <w:t xml:space="preserve"> Beaty. 2020. Elements of creative thought: Investigating the cognitive and neural correlates of association and bi-association processes. </w:t>
      </w:r>
      <w:r w:rsidRPr="00C1161D">
        <w:rPr>
          <w:rFonts w:ascii="Palatino Linotype" w:hAnsi="Palatino Linotype"/>
          <w:i/>
          <w:szCs w:val="20"/>
          <w:lang w:val="en-US"/>
        </w:rPr>
        <w:t>NeuroImage, 210</w:t>
      </w:r>
      <w:r w:rsidRPr="00C1161D">
        <w:rPr>
          <w:rFonts w:ascii="Palatino Linotype" w:hAnsi="Palatino Linotype"/>
          <w:szCs w:val="20"/>
          <w:lang w:val="en-US"/>
        </w:rPr>
        <w:t>, 116586. doi: 10.1016/j.neuroimage.2020.116586</w:t>
      </w:r>
      <w:r w:rsidR="00145D92" w:rsidRPr="00C1161D">
        <w:rPr>
          <w:rFonts w:ascii="Palatino Linotype" w:hAnsi="Palatino Linotype"/>
          <w:szCs w:val="20"/>
          <w:lang w:val="en-US"/>
        </w:rPr>
        <w:t>.</w:t>
      </w:r>
    </w:p>
    <w:p w14:paraId="57180253" w14:textId="27076246" w:rsidR="00B337D0" w:rsidRPr="00C1161D" w:rsidRDefault="00B337D0"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rPr>
        <w:t xml:space="preserve">*Benedek, Mathias, Yoed N. Kenett, Konstantin Umdasch, David Anaki, Miriam Faust, and Aljoscha C. Neubauer. </w:t>
      </w:r>
      <w:r w:rsidRPr="00C1161D">
        <w:rPr>
          <w:rFonts w:ascii="Palatino Linotype" w:hAnsi="Palatino Linotype"/>
          <w:szCs w:val="20"/>
          <w:lang w:val="en-US"/>
        </w:rPr>
        <w:t xml:space="preserve">2017. How semantic memory structure and intelligence contribute to creative thought: a network science approach. </w:t>
      </w:r>
      <w:r w:rsidRPr="00C1161D">
        <w:rPr>
          <w:rFonts w:ascii="Palatino Linotype" w:hAnsi="Palatino Linotype"/>
          <w:i/>
          <w:szCs w:val="20"/>
          <w:lang w:val="en-US"/>
        </w:rPr>
        <w:t xml:space="preserve">Thinking &amp; Reasoning </w:t>
      </w:r>
      <w:r w:rsidRPr="00C1161D">
        <w:rPr>
          <w:rFonts w:ascii="Palatino Linotype" w:hAnsi="Palatino Linotype"/>
          <w:szCs w:val="20"/>
          <w:lang w:val="en-US"/>
        </w:rPr>
        <w:t>23:</w:t>
      </w:r>
      <w:r w:rsidRPr="00C1161D">
        <w:rPr>
          <w:rFonts w:ascii="Palatino Linotype" w:hAnsi="Palatino Linotype"/>
          <w:i/>
          <w:szCs w:val="20"/>
          <w:lang w:val="en-US"/>
        </w:rPr>
        <w:t xml:space="preserve"> </w:t>
      </w:r>
      <w:r w:rsidRPr="00C1161D">
        <w:rPr>
          <w:rFonts w:ascii="Palatino Linotype" w:hAnsi="Palatino Linotype"/>
          <w:szCs w:val="20"/>
          <w:lang w:val="en-US"/>
        </w:rPr>
        <w:t>158–83. doi: 10.1080/13546783.2016.1278034.</w:t>
      </w:r>
    </w:p>
    <w:p w14:paraId="309CC1CB" w14:textId="28BD21CA" w:rsidR="003973FB" w:rsidRPr="00C1161D" w:rsidRDefault="003973FB" w:rsidP="003973FB">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*Benedek, Mathias, Tanja Könen, and Aljoscha C. Neubauer. 2012</w:t>
      </w:r>
      <w:r w:rsidR="00DF47C0" w:rsidRPr="00C1161D">
        <w:rPr>
          <w:rFonts w:ascii="Palatino Linotype" w:hAnsi="Palatino Linotype"/>
          <w:szCs w:val="20"/>
          <w:lang w:val="en-US"/>
        </w:rPr>
        <w:t>b</w:t>
      </w:r>
      <w:r w:rsidRPr="00C1161D">
        <w:rPr>
          <w:rFonts w:ascii="Palatino Linotype" w:hAnsi="Palatino Linotype"/>
          <w:szCs w:val="20"/>
          <w:lang w:val="en-US"/>
        </w:rPr>
        <w:t xml:space="preserve">. Associative abilities underlying creativity. </w:t>
      </w:r>
      <w:r w:rsidRPr="00C1161D">
        <w:rPr>
          <w:rFonts w:ascii="Palatino Linotype" w:hAnsi="Palatino Linotype"/>
          <w:i/>
          <w:iCs/>
          <w:szCs w:val="20"/>
          <w:lang w:val="en-US"/>
        </w:rPr>
        <w:t>Psychology of Aesthetics, Creativity, and the Arts</w:t>
      </w:r>
      <w:r w:rsidRPr="00C1161D">
        <w:rPr>
          <w:rFonts w:ascii="Palatino Linotype" w:hAnsi="Palatino Linotype"/>
          <w:szCs w:val="20"/>
          <w:lang w:val="en-US"/>
        </w:rPr>
        <w:t xml:space="preserve"> </w:t>
      </w:r>
      <w:r w:rsidRPr="00C1161D">
        <w:rPr>
          <w:rFonts w:ascii="Palatino Linotype" w:hAnsi="Palatino Linotype"/>
          <w:iCs/>
          <w:szCs w:val="20"/>
          <w:lang w:val="en-US"/>
        </w:rPr>
        <w:t>6</w:t>
      </w:r>
      <w:r w:rsidRPr="00C1161D">
        <w:rPr>
          <w:rFonts w:ascii="Palatino Linotype" w:hAnsi="Palatino Linotype"/>
          <w:szCs w:val="20"/>
          <w:lang w:val="en-US"/>
        </w:rPr>
        <w:t>: 273–81. doi: 10.1037/a0027059.</w:t>
      </w:r>
    </w:p>
    <w:p w14:paraId="2121DF5F" w14:textId="61BBE07B" w:rsidR="00400068" w:rsidRPr="00C1161D" w:rsidRDefault="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*Boersma, Frederic J., and Kenneth O’Bryan. 1968. An investigation of the relationship between creativity and intelligence under two conditions of testing. </w:t>
      </w:r>
      <w:r w:rsidRPr="00C1161D">
        <w:rPr>
          <w:rFonts w:ascii="Palatino Linotype" w:hAnsi="Palatino Linotype"/>
          <w:i/>
          <w:iCs/>
          <w:szCs w:val="20"/>
          <w:lang w:val="en-US"/>
        </w:rPr>
        <w:t>Journal of Personality</w:t>
      </w:r>
      <w:r w:rsidRPr="00C1161D">
        <w:rPr>
          <w:rFonts w:ascii="Palatino Linotype" w:hAnsi="Palatino Linotype"/>
          <w:szCs w:val="20"/>
          <w:lang w:val="en-US"/>
        </w:rPr>
        <w:t xml:space="preserve"> 36: 341–48. </w:t>
      </w:r>
      <w:proofErr w:type="gramStart"/>
      <w:r w:rsidRPr="00C1161D">
        <w:rPr>
          <w:rFonts w:ascii="Palatino Linotype" w:hAnsi="Palatino Linotype"/>
          <w:szCs w:val="20"/>
          <w:lang w:val="en-US"/>
        </w:rPr>
        <w:t>doi</w:t>
      </w:r>
      <w:proofErr w:type="gramEnd"/>
      <w:r w:rsidRPr="00C1161D">
        <w:rPr>
          <w:rFonts w:ascii="Palatino Linotype" w:hAnsi="Palatino Linotype"/>
          <w:szCs w:val="20"/>
          <w:lang w:val="en-US"/>
        </w:rPr>
        <w:t>: 10.1111/j.1467-6494.1968.tb01479.x.</w:t>
      </w:r>
    </w:p>
    <w:p w14:paraId="7F9FB33C" w14:textId="3616B165" w:rsidR="000209BE" w:rsidRPr="00C1161D" w:rsidRDefault="000209BE"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Borsboom, Denny, and Gideon J. Mellenbergh. 2002. True scores, latent variables, and constructs: A comment on Schmidt and Hunter. </w:t>
      </w:r>
      <w:r w:rsidRPr="00C1161D">
        <w:rPr>
          <w:rFonts w:ascii="Palatino Linotype" w:hAnsi="Palatino Linotype"/>
          <w:i/>
          <w:iCs/>
          <w:szCs w:val="20"/>
          <w:lang w:val="en-US"/>
        </w:rPr>
        <w:t>Intelligence</w:t>
      </w:r>
      <w:r w:rsidRPr="00C1161D">
        <w:rPr>
          <w:rFonts w:ascii="Palatino Linotype" w:hAnsi="Palatino Linotype"/>
          <w:szCs w:val="20"/>
          <w:lang w:val="en-US"/>
        </w:rPr>
        <w:t xml:space="preserve"> 30: 505</w:t>
      </w:r>
      <w:r w:rsidR="00513B76" w:rsidRPr="00C1161D">
        <w:rPr>
          <w:rFonts w:ascii="Palatino Linotype" w:hAnsi="Palatino Linotype"/>
          <w:szCs w:val="20"/>
          <w:lang w:val="en-US"/>
        </w:rPr>
        <w:t>–</w:t>
      </w:r>
      <w:r w:rsidRPr="00C1161D">
        <w:rPr>
          <w:rFonts w:ascii="Palatino Linotype" w:hAnsi="Palatino Linotype"/>
          <w:szCs w:val="20"/>
          <w:lang w:val="en-US"/>
        </w:rPr>
        <w:t>14. doi:10.1016/S0160-2896(02)00082-X</w:t>
      </w:r>
      <w:r w:rsidR="00CF4467" w:rsidRPr="00C1161D">
        <w:rPr>
          <w:rFonts w:ascii="Palatino Linotype" w:hAnsi="Palatino Linotype"/>
          <w:szCs w:val="20"/>
          <w:lang w:val="en-US"/>
        </w:rPr>
        <w:t>.</w:t>
      </w:r>
    </w:p>
    <w:p w14:paraId="7BA71EFD" w14:textId="39C3A7BA" w:rsidR="005F36E6" w:rsidRPr="00C1161D" w:rsidRDefault="005F36E6"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Breit, Moritz, Martin Brunner, and Francis Preckel. 2020. General intelligence and specific cognitive abilities in adolescence: Tests of age differentiation, ability differentiation, and their interaction in two large samples. </w:t>
      </w:r>
      <w:r w:rsidRPr="00C1161D">
        <w:rPr>
          <w:rFonts w:ascii="Palatino Linotype" w:hAnsi="Palatino Linotype"/>
          <w:i/>
          <w:iCs/>
          <w:szCs w:val="20"/>
          <w:lang w:val="en-US"/>
        </w:rPr>
        <w:t xml:space="preserve">Developmental Psychology </w:t>
      </w:r>
      <w:r w:rsidRPr="00C1161D">
        <w:rPr>
          <w:rFonts w:ascii="Palatino Linotype" w:hAnsi="Palatino Linotype"/>
          <w:iCs/>
          <w:szCs w:val="20"/>
          <w:lang w:val="en-US"/>
        </w:rPr>
        <w:t>56</w:t>
      </w:r>
      <w:r w:rsidRPr="00C1161D">
        <w:rPr>
          <w:rFonts w:ascii="Palatino Linotype" w:hAnsi="Palatino Linotype"/>
          <w:szCs w:val="20"/>
          <w:lang w:val="en-US"/>
        </w:rPr>
        <w:t xml:space="preserve">: 364–84. </w:t>
      </w:r>
      <w:r w:rsidR="008F7C1F" w:rsidRPr="00C1161D">
        <w:rPr>
          <w:rFonts w:ascii="Palatino Linotype" w:hAnsi="Palatino Linotype"/>
          <w:szCs w:val="20"/>
          <w:lang w:val="en-US"/>
        </w:rPr>
        <w:t>doi: </w:t>
      </w:r>
      <w:r w:rsidR="007003E3">
        <w:fldChar w:fldCharType="begin"/>
      </w:r>
      <w:r w:rsidR="007003E3">
        <w:instrText xml:space="preserve"> HYPERLINK "h</w:instrText>
      </w:r>
      <w:r w:rsidR="007003E3">
        <w:instrText xml:space="preserve">ttps://psycnet.apa.org/doi/10.1037/dev0000876" \t "_blank" </w:instrText>
      </w:r>
      <w:r w:rsidR="007003E3">
        <w:fldChar w:fldCharType="separate"/>
      </w:r>
      <w:r w:rsidRPr="00C1161D">
        <w:rPr>
          <w:rStyle w:val="Hyperlink"/>
          <w:rFonts w:ascii="Palatino Linotype" w:hAnsi="Palatino Linotype"/>
          <w:szCs w:val="20"/>
          <w:lang w:val="en-US"/>
        </w:rPr>
        <w:t>10.1037/dev0000876</w:t>
      </w:r>
      <w:r w:rsidR="007003E3">
        <w:rPr>
          <w:rStyle w:val="Hyperlink"/>
          <w:rFonts w:ascii="Palatino Linotype" w:hAnsi="Palatino Linotype"/>
          <w:szCs w:val="20"/>
          <w:lang w:val="en-US"/>
        </w:rPr>
        <w:fldChar w:fldCharType="end"/>
      </w:r>
      <w:r w:rsidR="00CF4467" w:rsidRPr="00C1161D">
        <w:rPr>
          <w:rFonts w:ascii="Palatino Linotype" w:hAnsi="Palatino Linotype"/>
          <w:szCs w:val="20"/>
          <w:lang w:val="en-US"/>
        </w:rPr>
        <w:t>.</w:t>
      </w:r>
    </w:p>
    <w:p w14:paraId="20E40C76" w14:textId="5245CA8A" w:rsidR="005F36E6" w:rsidRPr="00C1161D" w:rsidRDefault="005F36E6" w:rsidP="00D64D14">
      <w:pPr>
        <w:pStyle w:val="ReferenzenInhalt"/>
        <w:numPr>
          <w:ilvl w:val="0"/>
          <w:numId w:val="6"/>
        </w:numPr>
        <w:ind w:left="360"/>
        <w:rPr>
          <w:rFonts w:ascii="Palatino Linotype" w:hAnsi="Palatino Linotype"/>
          <w:lang w:val="en-US"/>
        </w:rPr>
      </w:pPr>
      <w:r w:rsidRPr="00C1161D">
        <w:rPr>
          <w:rFonts w:ascii="Palatino Linotype" w:hAnsi="Palatino Linotype"/>
          <w:szCs w:val="20"/>
          <w:lang w:val="en-US"/>
        </w:rPr>
        <w:t xml:space="preserve">Breit, Moritz, Martin Brunner, and Francis Preckel. In press. </w:t>
      </w:r>
      <w:r w:rsidR="00D64D14" w:rsidRPr="00C1161D">
        <w:rPr>
          <w:rFonts w:ascii="Palatino Linotype" w:hAnsi="Palatino Linotype"/>
          <w:lang w:val="en-US"/>
        </w:rPr>
        <w:t xml:space="preserve">Age and ability differentiation in children: A review and empirical investigation. </w:t>
      </w:r>
      <w:r w:rsidR="00D64D14" w:rsidRPr="00C1161D">
        <w:rPr>
          <w:rFonts w:ascii="Palatino Linotype" w:hAnsi="Palatino Linotype"/>
          <w:i/>
          <w:lang w:val="en-US"/>
        </w:rPr>
        <w:t>Developmental Psychology</w:t>
      </w:r>
      <w:r w:rsidR="00D64D14" w:rsidRPr="00C1161D">
        <w:rPr>
          <w:rFonts w:ascii="Palatino Linotype" w:hAnsi="Palatino Linotype"/>
          <w:lang w:val="en-US"/>
        </w:rPr>
        <w:t xml:space="preserve">. </w:t>
      </w:r>
      <w:r w:rsidR="008F7C1F" w:rsidRPr="00C1161D">
        <w:rPr>
          <w:rFonts w:ascii="Palatino Linotype" w:hAnsi="Palatino Linotype"/>
          <w:szCs w:val="20"/>
          <w:lang w:val="en-US"/>
        </w:rPr>
        <w:t>doi: </w:t>
      </w:r>
      <w:r w:rsidR="00D64D14" w:rsidRPr="00C1161D">
        <w:rPr>
          <w:rFonts w:ascii="Palatino Linotype" w:hAnsi="Palatino Linotype"/>
          <w:lang w:val="en-US"/>
        </w:rPr>
        <w:t>10.1037/dev0001147</w:t>
      </w:r>
      <w:r w:rsidR="00CF4467" w:rsidRPr="00C1161D">
        <w:rPr>
          <w:rFonts w:ascii="Palatino Linotype" w:hAnsi="Palatino Linotype"/>
          <w:lang w:val="en-US"/>
        </w:rPr>
        <w:t>.</w:t>
      </w:r>
    </w:p>
    <w:p w14:paraId="67F12A0A" w14:textId="50F6108C" w:rsidR="001E67AB" w:rsidRPr="00C1161D" w:rsidRDefault="001E67AB" w:rsidP="00D64D14">
      <w:pPr>
        <w:pStyle w:val="ReferenzenInhalt"/>
        <w:numPr>
          <w:ilvl w:val="0"/>
          <w:numId w:val="6"/>
        </w:numPr>
        <w:ind w:left="360"/>
        <w:rPr>
          <w:rFonts w:ascii="Palatino Linotype" w:hAnsi="Palatino Linotype"/>
          <w:lang w:val="en-US"/>
        </w:rPr>
      </w:pPr>
      <w:r w:rsidRPr="00C1161D">
        <w:rPr>
          <w:rFonts w:ascii="Palatino Linotype" w:hAnsi="Palatino Linotype"/>
          <w:lang w:val="en-GB"/>
        </w:rPr>
        <w:t>Bryan, Victoria M., and John D. Mayer. 2020. A meta-analysis of the correlations among broad intelligences: Understanding their relations.</w:t>
      </w:r>
      <w:r w:rsidRPr="00C1161D">
        <w:rPr>
          <w:rFonts w:ascii="Palatino Linotype" w:hAnsi="Palatino Linotype"/>
          <w:i/>
          <w:lang w:val="en-GB"/>
        </w:rPr>
        <w:t xml:space="preserve"> Intelligence</w:t>
      </w:r>
      <w:r w:rsidRPr="00C1161D">
        <w:rPr>
          <w:rFonts w:ascii="Palatino Linotype" w:hAnsi="Palatino Linotype"/>
          <w:lang w:val="en-GB"/>
        </w:rPr>
        <w:t xml:space="preserve"> 81: 101469. doi: 10.1016/j.intell.2020.101469</w:t>
      </w:r>
      <w:r w:rsidR="00CF4467" w:rsidRPr="00C1161D">
        <w:rPr>
          <w:rFonts w:ascii="Palatino Linotype" w:hAnsi="Palatino Linotype"/>
          <w:lang w:val="en-GB"/>
        </w:rPr>
        <w:t>.</w:t>
      </w:r>
    </w:p>
    <w:p w14:paraId="2B830F3D" w14:textId="26A74FA4" w:rsidR="00400068" w:rsidRPr="00C1161D" w:rsidRDefault="0040006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Byron, Kristin, Shalini Khazanchi, and Deborah Nazarian. 2010. The relationship between stressors and creativity: A meta-analysis examining competing theoretical models. </w:t>
      </w:r>
      <w:r w:rsidRPr="00C1161D">
        <w:rPr>
          <w:rFonts w:ascii="Palatino Linotype" w:hAnsi="Palatino Linotype"/>
          <w:i/>
          <w:iCs/>
          <w:szCs w:val="20"/>
          <w:lang w:val="en-US"/>
        </w:rPr>
        <w:t>Journal of Applied Psychology</w:t>
      </w:r>
      <w:r w:rsidRPr="00C1161D">
        <w:rPr>
          <w:rFonts w:ascii="Palatino Linotype" w:hAnsi="Palatino Linotype"/>
          <w:szCs w:val="20"/>
          <w:lang w:val="en-US"/>
        </w:rPr>
        <w:t xml:space="preserve"> </w:t>
      </w:r>
      <w:r w:rsidRPr="00C1161D">
        <w:rPr>
          <w:rFonts w:ascii="Palatino Linotype" w:hAnsi="Palatino Linotype"/>
          <w:iCs/>
          <w:szCs w:val="20"/>
          <w:lang w:val="en-US"/>
        </w:rPr>
        <w:t>95</w:t>
      </w:r>
      <w:r w:rsidRPr="00C1161D">
        <w:rPr>
          <w:rFonts w:ascii="Palatino Linotype" w:hAnsi="Palatino Linotype"/>
          <w:szCs w:val="20"/>
          <w:lang w:val="en-US"/>
        </w:rPr>
        <w:t>: 201–12. doi: </w:t>
      </w:r>
      <w:r w:rsidRPr="00C1161D">
        <w:rPr>
          <w:rFonts w:ascii="Palatino Linotype" w:eastAsiaTheme="majorEastAsia" w:hAnsi="Palatino Linotype"/>
          <w:szCs w:val="20"/>
          <w:lang w:val="en-US"/>
        </w:rPr>
        <w:t>10.1037/a0017868.</w:t>
      </w:r>
    </w:p>
    <w:p w14:paraId="2B8DE38D" w14:textId="77777777" w:rsidR="006D32AF" w:rsidRPr="00C1161D" w:rsidRDefault="00400068" w:rsidP="006D32AF">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*Carr, Martha, and John G. Borkowski. 1987. Metamemory in gifted children. </w:t>
      </w:r>
      <w:r w:rsidRPr="00C1161D">
        <w:rPr>
          <w:rFonts w:ascii="Palatino Linotype" w:hAnsi="Palatino Linotype" w:cs="Times New Roman"/>
          <w:i/>
          <w:iCs/>
          <w:szCs w:val="20"/>
          <w:lang w:val="en-US"/>
        </w:rPr>
        <w:t>Gifted Child Quarterly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31</w:t>
      </w:r>
      <w:r w:rsidRPr="00C1161D">
        <w:rPr>
          <w:rFonts w:ascii="Palatino Linotype" w:hAnsi="Palatino Linotype" w:cs="Times New Roman"/>
          <w:szCs w:val="20"/>
          <w:lang w:val="en-US"/>
        </w:rPr>
        <w:t>: 40–44. doi: 10.1177/001698628703100109.</w:t>
      </w:r>
    </w:p>
    <w:p w14:paraId="158ADAD1" w14:textId="0B076568" w:rsidR="006D32AF" w:rsidRPr="00C1161D" w:rsidRDefault="006D32AF" w:rsidP="006D32AF">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Carroll, John B. 1993. </w:t>
      </w:r>
      <w:r w:rsidRPr="00C1161D">
        <w:rPr>
          <w:rFonts w:ascii="Palatino Linotype" w:hAnsi="Palatino Linotype" w:cs="Times New Roman"/>
          <w:i/>
          <w:szCs w:val="20"/>
          <w:lang w:val="en-US"/>
        </w:rPr>
        <w:t>Human cognitive abilities: A survey of factor analytic studies</w:t>
      </w:r>
      <w:r w:rsidRPr="00C1161D">
        <w:rPr>
          <w:rFonts w:ascii="Palatino Linotype" w:hAnsi="Palatino Linotype" w:cs="Times New Roman"/>
          <w:szCs w:val="20"/>
          <w:lang w:val="en-US"/>
        </w:rPr>
        <w:t>. New York: Cambridge University Press.</w:t>
      </w:r>
    </w:p>
    <w:p w14:paraId="4E7F0F4C"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Carroll, John B. 1997. The three-stratum theory of cognitive abilities. In </w:t>
      </w:r>
      <w:r w:rsidRPr="00C1161D">
        <w:rPr>
          <w:rFonts w:ascii="Palatino Linotype" w:hAnsi="Palatino Linotype" w:cs="Times New Roman"/>
          <w:i/>
          <w:szCs w:val="20"/>
          <w:lang w:val="en-US"/>
        </w:rPr>
        <w:t>Contemporary intellectual assessment: Theories, tests, and issues</w:t>
      </w:r>
      <w:r w:rsidRPr="00C1161D">
        <w:rPr>
          <w:rFonts w:ascii="Palatino Linotype" w:hAnsi="Palatino Linotype" w:cs="Times New Roman"/>
          <w:szCs w:val="20"/>
          <w:lang w:val="en-US"/>
        </w:rPr>
        <w:t>. Edited by Dawn P. Flanagan, Judy L. Genshaft, and Patti L. Harrison. New York: The Guilford Press, pp. 122–30.</w:t>
      </w:r>
    </w:p>
    <w:p w14:paraId="7B7ABEFB"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Chen, Chuansheng, Joseph Kasof, Amy Himsel, Julia Dmitrieva, Qi Dong, and Gui Xue. 2005. Effects of the explicit instruction to “be creative” across creativity tasks and culture. </w:t>
      </w:r>
      <w:r w:rsidRPr="00C1161D">
        <w:rPr>
          <w:rFonts w:ascii="Palatino Linotype" w:hAnsi="Palatino Linotype" w:cs="Times New Roman"/>
          <w:i/>
          <w:iCs/>
          <w:szCs w:val="20"/>
          <w:lang w:val="en-US"/>
        </w:rPr>
        <w:t>Journal of Creative Behavior</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39: 89–110</w:t>
      </w:r>
      <w:r w:rsidRPr="00C1161D">
        <w:rPr>
          <w:rFonts w:ascii="Palatino Linotype" w:hAnsi="Palatino Linotype" w:cs="Times New Roman"/>
          <w:szCs w:val="20"/>
          <w:lang w:val="en-US"/>
        </w:rPr>
        <w:t xml:space="preserve">.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10.1002/j.2162-6057.2005.tb01252.x.</w:t>
      </w:r>
    </w:p>
    <w:p w14:paraId="2EFDA45D"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*Child, Dennis, and Audrey Croucher. 1977. Divergent Thinking and Ability: is there a threshold? </w:t>
      </w:r>
      <w:r w:rsidRPr="00C1161D">
        <w:rPr>
          <w:rFonts w:ascii="Palatino Linotype" w:hAnsi="Palatino Linotype" w:cs="Times New Roman"/>
          <w:i/>
          <w:iCs/>
          <w:szCs w:val="20"/>
          <w:lang w:val="en-US"/>
        </w:rPr>
        <w:t>Educational Studies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3</w:t>
      </w:r>
      <w:r w:rsidRPr="00C1161D">
        <w:rPr>
          <w:rFonts w:ascii="Palatino Linotype" w:hAnsi="Palatino Linotype" w:cs="Times New Roman"/>
          <w:szCs w:val="20"/>
          <w:lang w:val="en-US"/>
        </w:rPr>
        <w:t>: 101–10. doi: 10.1080/0305569770030201.</w:t>
      </w:r>
    </w:p>
    <w:p w14:paraId="0A4C3E0A" w14:textId="77777777" w:rsidR="00AB48C7" w:rsidRPr="00C1161D" w:rsidRDefault="00400068" w:rsidP="00AB48C7">
      <w:pPr>
        <w:pStyle w:val="ReferenzenInhalt"/>
        <w:numPr>
          <w:ilvl w:val="0"/>
          <w:numId w:val="6"/>
        </w:numPr>
        <w:ind w:left="360"/>
        <w:rPr>
          <w:rFonts w:ascii="Palatino Linotype" w:hAnsi="Palatino Linotype"/>
          <w:lang w:val="en-US"/>
        </w:rPr>
      </w:pPr>
      <w:r w:rsidRPr="00C1161D">
        <w:rPr>
          <w:rFonts w:ascii="Palatino Linotype" w:hAnsi="Palatino Linotype" w:cs="Times New Roman"/>
          <w:szCs w:val="20"/>
          <w:lang w:val="en-US"/>
        </w:rPr>
        <w:t xml:space="preserve">*Cho, Sun H., Jan T. Nijenhuis, Annelies E. M. van Vianen, Heui‐Baik Kim, and Kun H. Lee. 2010. The relationship between diverse components of intelligence and creativity. </w:t>
      </w:r>
      <w:r w:rsidRPr="00C1161D">
        <w:rPr>
          <w:rFonts w:ascii="Palatino Linotype" w:hAnsi="Palatino Linotype" w:cs="Times New Roman"/>
          <w:i/>
          <w:iCs/>
          <w:szCs w:val="20"/>
          <w:lang w:val="en-US"/>
        </w:rPr>
        <w:t>The Journal of Creative Behavior</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44</w:t>
      </w:r>
      <w:r w:rsidRPr="00C1161D">
        <w:rPr>
          <w:rFonts w:ascii="Palatino Linotype" w:hAnsi="Palatino Linotype" w:cs="Times New Roman"/>
          <w:szCs w:val="20"/>
          <w:lang w:val="en-US"/>
        </w:rPr>
        <w:t xml:space="preserve">: 125–37.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10.1002/j.2162-6057.2010.tb01329.x.</w:t>
      </w:r>
      <w:r w:rsidR="00126F5C" w:rsidRPr="00C1161D">
        <w:rPr>
          <w:rFonts w:ascii="CharisSIL" w:eastAsia="CharisSIL" w:hAnsi="Calibri" w:cs="CharisSIL"/>
          <w:sz w:val="13"/>
          <w:szCs w:val="13"/>
          <w:lang w:val="en-US" w:eastAsia="ru-RU"/>
        </w:rPr>
        <w:t xml:space="preserve"> </w:t>
      </w:r>
    </w:p>
    <w:p w14:paraId="43CEA7D8" w14:textId="0B2F7766" w:rsidR="00126F5C" w:rsidRPr="00C1161D" w:rsidRDefault="00126F5C" w:rsidP="00AB48C7">
      <w:pPr>
        <w:pStyle w:val="ReferenzenInhalt"/>
        <w:numPr>
          <w:ilvl w:val="0"/>
          <w:numId w:val="6"/>
        </w:numPr>
        <w:ind w:left="360"/>
        <w:rPr>
          <w:rFonts w:ascii="Palatino Linotype" w:hAnsi="Palatino Linotype"/>
          <w:lang w:val="en-US"/>
        </w:rPr>
      </w:pPr>
      <w:r w:rsidRPr="00C1161D">
        <w:rPr>
          <w:rFonts w:ascii="Palatino Linotype" w:hAnsi="Palatino Linotype"/>
          <w:lang w:val="en-US"/>
        </w:rPr>
        <w:t xml:space="preserve">Chrysikou, Evangelia G. 2018. The costs and benefits of cognitive control for creativity. In </w:t>
      </w:r>
      <w:r w:rsidRPr="00C1161D">
        <w:rPr>
          <w:rFonts w:ascii="Palatino Linotype" w:hAnsi="Palatino Linotype"/>
          <w:i/>
          <w:iCs/>
          <w:lang w:val="en-US"/>
        </w:rPr>
        <w:t>The Cambridge handbook of the neuroscience of creativity</w:t>
      </w:r>
      <w:r w:rsidR="00080419" w:rsidRPr="00C1161D">
        <w:rPr>
          <w:rFonts w:ascii="Palatino Linotype" w:hAnsi="Palatino Linotype"/>
          <w:iCs/>
          <w:lang w:val="en-US"/>
        </w:rPr>
        <w:t xml:space="preserve">. Edited by </w:t>
      </w:r>
      <w:r w:rsidR="00080419" w:rsidRPr="00C1161D">
        <w:rPr>
          <w:rFonts w:ascii="Palatino Linotype" w:hAnsi="Palatino Linotype"/>
          <w:lang w:val="en-US"/>
        </w:rPr>
        <w:t>Rex E. Jung and Oshin Vartanian.</w:t>
      </w:r>
      <w:r w:rsidR="00AB48C7" w:rsidRPr="00C1161D">
        <w:rPr>
          <w:rFonts w:ascii="Palatino Linotype" w:hAnsi="Palatino Linotype"/>
          <w:lang w:val="en-US"/>
        </w:rPr>
        <w:t xml:space="preserve"> Cambridge: Cambridge University Press, pp. 299–317. doi: 10.1017/9781316556238.018.</w:t>
      </w:r>
    </w:p>
    <w:p w14:paraId="53973CF4" w14:textId="3419F2FD" w:rsidR="00400068" w:rsidRPr="00C1161D" w:rsidRDefault="00126F5C" w:rsidP="00126F5C">
      <w:pPr>
        <w:pStyle w:val="ReferenzenInhalt"/>
        <w:ind w:left="360" w:firstLine="0"/>
        <w:rPr>
          <w:rFonts w:ascii="Palatino Linotype" w:hAnsi="Palatino Linotype" w:cs="Times New Roman"/>
          <w:szCs w:val="20"/>
          <w:lang w:val="en-US"/>
        </w:rPr>
      </w:pPr>
      <w:r w:rsidRPr="00C1161D">
        <w:rPr>
          <w:rFonts w:ascii="Palatino Linotype" w:hAnsi="Palatino Linotype" w:cs="Times New Roman"/>
          <w:szCs w:val="20"/>
          <w:lang w:val="en-US"/>
        </w:rPr>
        <w:t>New York, NY: Cambridge University Press</w:t>
      </w:r>
      <w:r w:rsidR="00080419" w:rsidRPr="00C1161D">
        <w:rPr>
          <w:rFonts w:ascii="Palatino Linotype" w:hAnsi="Palatino Linotype" w:cs="Times New Roman"/>
          <w:szCs w:val="20"/>
          <w:lang w:val="en-US"/>
        </w:rPr>
        <w:t>, pp. 299</w:t>
      </w:r>
      <w:r w:rsidR="00080419" w:rsidRPr="00C1161D">
        <w:rPr>
          <w:rFonts w:ascii="Palatino Linotype" w:hAnsi="Palatino Linotype" w:cs="Times New Roman" w:hint="eastAsia"/>
          <w:szCs w:val="20"/>
          <w:lang w:val="en-US"/>
        </w:rPr>
        <w:t>–</w:t>
      </w:r>
      <w:r w:rsidR="00080419" w:rsidRPr="00C1161D">
        <w:rPr>
          <w:rFonts w:ascii="Palatino Linotype" w:hAnsi="Palatino Linotype" w:cs="Times New Roman"/>
          <w:szCs w:val="20"/>
          <w:lang w:val="en-US"/>
        </w:rPr>
        <w:t>317</w:t>
      </w:r>
      <w:r w:rsidRPr="00C1161D">
        <w:rPr>
          <w:rFonts w:ascii="Palatino Linotype" w:hAnsi="Palatino Linotype" w:cs="Times New Roman"/>
          <w:szCs w:val="20"/>
          <w:lang w:val="en-US"/>
        </w:rPr>
        <w:t>.</w:t>
      </w:r>
    </w:p>
    <w:p w14:paraId="6C0A4D2E"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Style w:val="reference-text"/>
          <w:rFonts w:ascii="Palatino Linotype" w:eastAsiaTheme="majorEastAsia" w:hAnsi="Palatino Linotype" w:cs="Times New Roman"/>
          <w:szCs w:val="20"/>
          <w:lang w:val="en-US"/>
        </w:rPr>
        <w:t xml:space="preserve">Cohen, Jacob. 1988. </w:t>
      </w:r>
      <w:r w:rsidRPr="00C1161D">
        <w:rPr>
          <w:rStyle w:val="reference-text"/>
          <w:rFonts w:ascii="Palatino Linotype" w:eastAsiaTheme="majorEastAsia" w:hAnsi="Palatino Linotype" w:cs="Times New Roman"/>
          <w:i/>
          <w:iCs/>
          <w:szCs w:val="20"/>
          <w:lang w:val="en-US"/>
        </w:rPr>
        <w:t>Statistical power analysis for the behavioral sciences</w:t>
      </w:r>
      <w:r w:rsidRPr="00C1161D">
        <w:rPr>
          <w:rStyle w:val="reference-text"/>
          <w:rFonts w:ascii="Palatino Linotype" w:eastAsiaTheme="majorEastAsia" w:hAnsi="Palatino Linotype" w:cs="Times New Roman"/>
          <w:iCs/>
          <w:szCs w:val="20"/>
          <w:lang w:val="en-US"/>
        </w:rPr>
        <w:t xml:space="preserve">, </w:t>
      </w:r>
      <w:r w:rsidRPr="00C1161D">
        <w:rPr>
          <w:rStyle w:val="reference-text"/>
          <w:rFonts w:ascii="Palatino Linotype" w:eastAsiaTheme="majorEastAsia" w:hAnsi="Palatino Linotype" w:cs="Times New Roman"/>
          <w:szCs w:val="20"/>
          <w:lang w:val="en-US"/>
        </w:rPr>
        <w:t xml:space="preserve">2nd ed. Hillsdale, NJ: Lawrence Erlbaum Associates. </w:t>
      </w:r>
    </w:p>
    <w:p w14:paraId="623FD72B"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*Cordiano, Tori J. S. 2009. </w:t>
      </w:r>
      <w:r w:rsidRPr="00C1161D">
        <w:rPr>
          <w:rFonts w:ascii="Palatino Linotype" w:hAnsi="Palatino Linotype" w:cs="Times New Roman"/>
          <w:iCs/>
          <w:szCs w:val="20"/>
          <w:lang w:val="en-US"/>
        </w:rPr>
        <w:t>Construct validity of the Affect in Play Scale-Brief Rating (APS-BR)</w:t>
      </w:r>
      <w:r w:rsidRPr="00C1161D">
        <w:rPr>
          <w:rFonts w:ascii="Palatino Linotype" w:hAnsi="Palatino Linotype" w:cs="Times New Roman"/>
          <w:szCs w:val="20"/>
          <w:lang w:val="en-US"/>
        </w:rPr>
        <w:t>. Ph.D. dissertation, Case Western Reserve University, Cleveland, USA, August.</w:t>
      </w:r>
    </w:p>
    <w:p w14:paraId="462E7765"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*Cropley, Arthur J., and George W. Maslany. 1969. Reliability and factorial validity of the Wallach‐Kogan creativity tests. </w:t>
      </w:r>
      <w:r w:rsidRPr="00C1161D">
        <w:rPr>
          <w:rFonts w:ascii="Palatino Linotype" w:hAnsi="Palatino Linotype" w:cs="Times New Roman"/>
          <w:i/>
          <w:iCs/>
          <w:szCs w:val="20"/>
          <w:lang w:val="en-US"/>
        </w:rPr>
        <w:t>British Journal of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60:</w:t>
      </w:r>
      <w:r w:rsidRPr="00C1161D">
        <w:rPr>
          <w:rFonts w:ascii="Palatino Linotype" w:hAnsi="Palatino Linotype" w:cs="Times New Roman"/>
          <w:szCs w:val="20"/>
          <w:lang w:val="en-US"/>
        </w:rPr>
        <w:t xml:space="preserve"> 395–98.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10.1111/j.2044-8295.1969.tb01213.x.</w:t>
      </w:r>
    </w:p>
    <w:p w14:paraId="7FA7314F" w14:textId="77777777" w:rsidR="00400068" w:rsidRPr="00C1161D" w:rsidRDefault="00400068" w:rsidP="00400068">
      <w:pPr>
        <w:pStyle w:val="ReferenzenInhalt"/>
        <w:numPr>
          <w:ilvl w:val="0"/>
          <w:numId w:val="6"/>
        </w:numPr>
        <w:ind w:left="360"/>
        <w:rPr>
          <w:rStyle w:val="ReferenzenInhaltZchn"/>
          <w:rFonts w:ascii="Palatino Linotype" w:hAnsi="Palatino Linotype" w:cs="Times New Roman"/>
          <w:szCs w:val="20"/>
          <w:lang w:val="en-US"/>
        </w:rPr>
      </w:pPr>
      <w:r w:rsidRPr="00C1161D">
        <w:rPr>
          <w:rFonts w:ascii="Palatino Linotype" w:hAnsi="Palatino Linotype" w:cs="Times New Roman"/>
          <w:szCs w:val="20"/>
          <w:lang w:val="en-US"/>
        </w:rPr>
        <w:t xml:space="preserve">*Day, Liz, Katie Hanson, John Maltby, Carmel Proctor, and Alex Wood. 2010. Hope uniquely predicts </w:t>
      </w:r>
      <w:r w:rsidRPr="00C1161D">
        <w:rPr>
          <w:rStyle w:val="ReferenzenInhaltZchn"/>
          <w:rFonts w:ascii="Palatino Linotype" w:hAnsi="Palatino Linotype" w:cs="Times New Roman"/>
          <w:szCs w:val="20"/>
          <w:lang w:val="en-US"/>
        </w:rPr>
        <w:t xml:space="preserve">objective academic achievement above intelligence, personality, and previous academic achievement. </w:t>
      </w:r>
      <w:r w:rsidRPr="00C1161D">
        <w:rPr>
          <w:rStyle w:val="ReferenzenInhaltZchn"/>
          <w:rFonts w:ascii="Palatino Linotype" w:hAnsi="Palatino Linotype" w:cs="Times New Roman"/>
          <w:i/>
          <w:szCs w:val="20"/>
          <w:lang w:val="en-US"/>
        </w:rPr>
        <w:t xml:space="preserve">Journal of Research in Personality </w:t>
      </w:r>
      <w:r w:rsidRPr="00C1161D">
        <w:rPr>
          <w:rStyle w:val="ReferenzenInhaltZchn"/>
          <w:rFonts w:ascii="Palatino Linotype" w:hAnsi="Palatino Linotype" w:cs="Times New Roman"/>
          <w:szCs w:val="20"/>
          <w:lang w:val="en-US"/>
        </w:rPr>
        <w:t>44: 550–53. doi: 10.1016/j.jrp.2010.05.009.</w:t>
      </w:r>
    </w:p>
    <w:p w14:paraId="4C1B98D0"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*Dewing, Kathleen. 1970. Some correlates of creativity test performance in seventh grade children. </w:t>
      </w:r>
      <w:r w:rsidRPr="00C1161D">
        <w:rPr>
          <w:rFonts w:ascii="Palatino Linotype" w:hAnsi="Palatino Linotype" w:cs="Times New Roman"/>
          <w:i/>
          <w:iCs/>
          <w:szCs w:val="20"/>
          <w:lang w:val="en-US"/>
        </w:rPr>
        <w:t>Australian Journal of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22</w:t>
      </w:r>
      <w:r w:rsidRPr="00C1161D">
        <w:rPr>
          <w:rFonts w:ascii="Palatino Linotype" w:hAnsi="Palatino Linotype" w:cs="Times New Roman"/>
          <w:szCs w:val="20"/>
          <w:lang w:val="en-US"/>
        </w:rPr>
        <w:t>: 269–76. doi: 10.1080/00049537008254584.</w:t>
      </w:r>
    </w:p>
    <w:p w14:paraId="59C239CE"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*DeYoung, Colin G., Joseph L. Flanders, and Jordan B. Peterson. 2008. Cognitive abilities involved in insight problem solving: An individual differences model. </w:t>
      </w:r>
      <w:r w:rsidRPr="00C1161D">
        <w:rPr>
          <w:rFonts w:ascii="Palatino Linotype" w:hAnsi="Palatino Linotype" w:cs="Times New Roman"/>
          <w:i/>
          <w:iCs/>
          <w:szCs w:val="20"/>
          <w:lang w:val="en-US"/>
        </w:rPr>
        <w:t>Creativity Research Journal</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20</w:t>
      </w:r>
      <w:r w:rsidRPr="00C1161D">
        <w:rPr>
          <w:rFonts w:ascii="Palatino Linotype" w:hAnsi="Palatino Linotype" w:cs="Times New Roman"/>
          <w:szCs w:val="20"/>
          <w:lang w:val="en-US"/>
        </w:rPr>
        <w:t>: 278–90. doi: 10.1080/10400410802278719.</w:t>
      </w:r>
    </w:p>
    <w:p w14:paraId="72B8D4D3" w14:textId="77777777" w:rsidR="00686E5F" w:rsidRPr="00C1161D" w:rsidRDefault="00400068" w:rsidP="00686E5F">
      <w:pPr>
        <w:pStyle w:val="ReferenzenInhalt"/>
        <w:numPr>
          <w:ilvl w:val="0"/>
          <w:numId w:val="6"/>
        </w:numPr>
        <w:ind w:left="360"/>
        <w:rPr>
          <w:rFonts w:ascii="Palatino Linotype" w:hAnsi="Palatino Linotype"/>
          <w:lang w:val="en-US"/>
        </w:rPr>
      </w:pPr>
      <w:r w:rsidRPr="00C1161D">
        <w:rPr>
          <w:rFonts w:ascii="Palatino Linotype" w:hAnsi="Palatino Linotype" w:cs="Times New Roman"/>
          <w:szCs w:val="20"/>
          <w:lang w:val="en-US"/>
        </w:rPr>
        <w:t xml:space="preserve">Diamond, Adele. 2013. Executive functions. </w:t>
      </w:r>
      <w:r w:rsidRPr="00C1161D">
        <w:rPr>
          <w:rFonts w:ascii="Palatino Linotype" w:hAnsi="Palatino Linotype" w:cs="Times New Roman"/>
          <w:i/>
          <w:iCs/>
          <w:szCs w:val="20"/>
          <w:lang w:val="en-US"/>
        </w:rPr>
        <w:t>Annual Review of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 xml:space="preserve">64: </w:t>
      </w:r>
      <w:r w:rsidRPr="00C1161D">
        <w:rPr>
          <w:rFonts w:ascii="Palatino Linotype" w:hAnsi="Palatino Linotype" w:cs="Times New Roman"/>
          <w:szCs w:val="20"/>
          <w:lang w:val="en-US"/>
        </w:rPr>
        <w:t>135–68. doi: 10.1146/annurev-psych-113011-143750.</w:t>
      </w:r>
      <w:r w:rsidR="00686E5F" w:rsidRPr="00C1161D">
        <w:rPr>
          <w:rFonts w:ascii="CharisSIL" w:eastAsia="CharisSIL" w:hAnsi="Calibri" w:cs="CharisSIL"/>
          <w:sz w:val="13"/>
          <w:szCs w:val="13"/>
          <w:lang w:val="en-US" w:eastAsia="ru-RU"/>
        </w:rPr>
        <w:t xml:space="preserve"> </w:t>
      </w:r>
    </w:p>
    <w:p w14:paraId="0B30704D" w14:textId="54A021FD" w:rsidR="00400068" w:rsidRPr="00C1161D" w:rsidRDefault="00686E5F" w:rsidP="00686E5F">
      <w:pPr>
        <w:pStyle w:val="ReferenzenInhalt"/>
        <w:numPr>
          <w:ilvl w:val="0"/>
          <w:numId w:val="6"/>
        </w:numPr>
        <w:ind w:left="360"/>
        <w:rPr>
          <w:rFonts w:ascii="Palatino Linotype" w:hAnsi="Palatino Linotype"/>
          <w:lang w:val="en-US"/>
        </w:rPr>
      </w:pPr>
      <w:r w:rsidRPr="00C1161D">
        <w:rPr>
          <w:rFonts w:ascii="Palatino Linotype" w:hAnsi="Palatino Linotype"/>
          <w:lang w:val="en-US"/>
        </w:rPr>
        <w:t xml:space="preserve">Dietrich, Arne. 2015. </w:t>
      </w:r>
      <w:r w:rsidRPr="00C1161D">
        <w:rPr>
          <w:rFonts w:ascii="Palatino Linotype" w:hAnsi="Palatino Linotype"/>
          <w:i/>
          <w:iCs/>
          <w:lang w:val="en-US"/>
        </w:rPr>
        <w:t xml:space="preserve">How creativity happens in the brain. </w:t>
      </w:r>
      <w:r w:rsidRPr="00C1161D">
        <w:rPr>
          <w:rFonts w:ascii="Palatino Linotype" w:hAnsi="Palatino Linotype"/>
          <w:lang w:val="en-US"/>
        </w:rPr>
        <w:t xml:space="preserve">New York, NY: Palgrave </w:t>
      </w:r>
      <w:r w:rsidRPr="00C1161D">
        <w:rPr>
          <w:rFonts w:ascii="Palatino Linotype" w:hAnsi="Palatino Linotype" w:cs="Times New Roman"/>
          <w:szCs w:val="20"/>
          <w:lang w:val="en-US"/>
        </w:rPr>
        <w:t>Macmillan.</w:t>
      </w:r>
    </w:p>
    <w:p w14:paraId="5C50F2FE"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*Dorfman, Leonid, and Vera Gassimova. 2015. Divergent thinking and differential focusing of perceptual attention in visual serial search tasks. </w:t>
      </w:r>
      <w:r w:rsidRPr="00C1161D">
        <w:rPr>
          <w:rFonts w:ascii="Palatino Linotype" w:hAnsi="Palatino Linotype" w:cs="Times New Roman"/>
          <w:i/>
          <w:iCs/>
          <w:szCs w:val="20"/>
          <w:lang w:val="en-US"/>
        </w:rPr>
        <w:t>Learning and Individual Differences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44</w:t>
      </w:r>
      <w:r w:rsidRPr="00C1161D">
        <w:rPr>
          <w:rFonts w:ascii="Palatino Linotype" w:hAnsi="Palatino Linotype" w:cs="Times New Roman"/>
          <w:szCs w:val="20"/>
          <w:lang w:val="en-US"/>
        </w:rPr>
        <w:t>: 25–32. doi: 10.1016/j.lindif.2015.05.007.</w:t>
      </w:r>
    </w:p>
    <w:p w14:paraId="767D8B6F" w14:textId="1FA02E8F" w:rsidR="003B5BD8" w:rsidRPr="00C1161D" w:rsidRDefault="003B5BD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Dumas, Denis, Peter Organisciak and Michael Doherty. 2020. Measuring divergent thinking originality with human raters and text-mining models: A psychometric comparison of methods. </w:t>
      </w:r>
      <w:r w:rsidRPr="00C1161D">
        <w:rPr>
          <w:rFonts w:ascii="Palatino Linotype" w:hAnsi="Palatino Linotype" w:cs="Times New Roman"/>
          <w:i/>
          <w:szCs w:val="20"/>
          <w:lang w:val="en-US"/>
        </w:rPr>
        <w:t>Psychology of Aesthetics, Creativity, and the Arts</w:t>
      </w:r>
      <w:r w:rsidRPr="00C1161D">
        <w:rPr>
          <w:rFonts w:ascii="Palatino Linotype" w:hAnsi="Palatino Linotype" w:cs="Times New Roman"/>
          <w:szCs w:val="20"/>
          <w:lang w:val="en-US"/>
        </w:rPr>
        <w:t xml:space="preserve">. </w:t>
      </w:r>
      <w:r w:rsidR="0016580A" w:rsidRPr="00C1161D">
        <w:rPr>
          <w:rFonts w:ascii="Palatino Linotype" w:hAnsi="Palatino Linotype" w:cs="Times New Roman"/>
          <w:szCs w:val="20"/>
          <w:lang w:val="en-US"/>
        </w:rPr>
        <w:t xml:space="preserve">doi: </w:t>
      </w:r>
      <w:r w:rsidRPr="00C1161D">
        <w:rPr>
          <w:rFonts w:ascii="Palatino Linotype" w:hAnsi="Palatino Linotype" w:cs="Times New Roman"/>
          <w:szCs w:val="20"/>
          <w:lang w:val="en-US"/>
        </w:rPr>
        <w:t>10.1037/aca0000319</w:t>
      </w:r>
      <w:r w:rsidR="00CF4467" w:rsidRPr="00C1161D">
        <w:rPr>
          <w:rFonts w:ascii="Palatino Linotype" w:hAnsi="Palatino Linotype" w:cs="Times New Roman"/>
          <w:szCs w:val="20"/>
          <w:lang w:val="en-US"/>
        </w:rPr>
        <w:t>.</w:t>
      </w:r>
    </w:p>
    <w:p w14:paraId="2886DCE1" w14:textId="777FA22D"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*Dumas, Denis, Linda C. Schmidt, and Patricia A. Alexander. 2016. Predicting creative problem solving in engineering design. </w:t>
      </w:r>
      <w:r w:rsidRPr="00C1161D">
        <w:rPr>
          <w:rFonts w:ascii="Palatino Linotype" w:hAnsi="Palatino Linotype" w:cs="Times New Roman"/>
          <w:i/>
          <w:iCs/>
          <w:szCs w:val="20"/>
          <w:lang w:val="en-US"/>
        </w:rPr>
        <w:t>Thinking Skills and Creativity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21</w:t>
      </w:r>
      <w:r w:rsidRPr="00C1161D">
        <w:rPr>
          <w:rFonts w:ascii="Palatino Linotype" w:hAnsi="Palatino Linotype" w:cs="Times New Roman"/>
          <w:szCs w:val="20"/>
          <w:lang w:val="en-US"/>
        </w:rPr>
        <w:t>: 50–66. doi: 10.1016/j.tsc.2016.05.002.</w:t>
      </w:r>
    </w:p>
    <w:p w14:paraId="58D47F13" w14:textId="22724CCC" w:rsidR="00400068" w:rsidRPr="00C1161D" w:rsidRDefault="00400068" w:rsidP="00400068">
      <w:pPr>
        <w:pStyle w:val="ReferenzenInhalt"/>
        <w:numPr>
          <w:ilvl w:val="0"/>
          <w:numId w:val="6"/>
        </w:numPr>
        <w:ind w:left="360"/>
        <w:rPr>
          <w:rStyle w:val="article-headermeta-info-data"/>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Duval, Sue, and Richard Tweedie. 2000. Trim and fill: a simple funnel‐plot–based method of testing and adjusting for publication bias in meta‐analysis. </w:t>
      </w:r>
      <w:r w:rsidRPr="00C1161D">
        <w:rPr>
          <w:rFonts w:ascii="Palatino Linotype" w:hAnsi="Palatino Linotype" w:cs="Times New Roman"/>
          <w:i/>
          <w:iCs/>
          <w:szCs w:val="20"/>
          <w:lang w:val="en-US"/>
        </w:rPr>
        <w:t>Biometrics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56</w:t>
      </w:r>
      <w:r w:rsidRPr="00C1161D">
        <w:rPr>
          <w:rFonts w:ascii="Palatino Linotype" w:hAnsi="Palatino Linotype" w:cs="Times New Roman"/>
          <w:szCs w:val="20"/>
          <w:lang w:val="en-US"/>
        </w:rPr>
        <w:t xml:space="preserve">: 455–63.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w:t>
      </w:r>
      <w:r w:rsidRPr="00C1161D">
        <w:rPr>
          <w:rStyle w:val="article-headermeta-info-data"/>
          <w:rFonts w:ascii="Palatino Linotype" w:eastAsiaTheme="majorEastAsia" w:hAnsi="Palatino Linotype" w:cs="Times New Roman"/>
          <w:szCs w:val="20"/>
          <w:lang w:val="en-US"/>
        </w:rPr>
        <w:t>10.1111/j.0006-341X.2000.00455.x.</w:t>
      </w:r>
    </w:p>
    <w:p w14:paraId="15F8E70F" w14:textId="24944987" w:rsidR="007C363A" w:rsidRPr="00C1161D" w:rsidRDefault="007C363A"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Ellis, Havelock. 1894. </w:t>
      </w:r>
      <w:r w:rsidRPr="00C1161D">
        <w:rPr>
          <w:rFonts w:ascii="Palatino Linotype" w:hAnsi="Palatino Linotype" w:cs="Times New Roman"/>
          <w:i/>
          <w:iCs/>
          <w:szCs w:val="20"/>
          <w:lang w:val="en-US"/>
        </w:rPr>
        <w:t>Man and woman.</w:t>
      </w:r>
      <w:r w:rsidRPr="00C1161D">
        <w:rPr>
          <w:rFonts w:ascii="Palatino Linotype" w:hAnsi="Palatino Linotype" w:cs="Times New Roman"/>
          <w:szCs w:val="20"/>
          <w:lang w:val="en-US"/>
        </w:rPr>
        <w:t xml:space="preserve"> Walter.</w:t>
      </w:r>
    </w:p>
    <w:p w14:paraId="6B1BE5D9"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Engle, Randall W., Stephen W. Tuholski, James E. Laughlin, and Andrew R. A. Conway. 1999. Working memory, short-term memory, and general fluid intelligence: A latent-variable approach. </w:t>
      </w:r>
      <w:r w:rsidRPr="00C1161D">
        <w:rPr>
          <w:rFonts w:ascii="Palatino Linotype" w:hAnsi="Palatino Linotype" w:cs="Times New Roman"/>
          <w:i/>
          <w:iCs/>
          <w:szCs w:val="20"/>
          <w:lang w:val="en-US"/>
        </w:rPr>
        <w:t>Journal of Experimental Psychology: General</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128</w:t>
      </w:r>
      <w:r w:rsidRPr="00C1161D">
        <w:rPr>
          <w:rFonts w:ascii="Palatino Linotype" w:hAnsi="Palatino Linotype" w:cs="Times New Roman"/>
          <w:szCs w:val="20"/>
          <w:lang w:val="en-US"/>
        </w:rPr>
        <w:t>: 309–31. doi: </w:t>
      </w:r>
      <w:r w:rsidRPr="00C1161D">
        <w:rPr>
          <w:rStyle w:val="absnonlinkmetadata"/>
          <w:rFonts w:ascii="Palatino Linotype" w:eastAsiaTheme="majorEastAsia" w:hAnsi="Palatino Linotype" w:cs="Times New Roman"/>
          <w:szCs w:val="20"/>
          <w:lang w:val="en-US"/>
        </w:rPr>
        <w:t>10.1037//0096-3445.128.3.309.</w:t>
      </w:r>
    </w:p>
    <w:p w14:paraId="284DAFE4"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*Ferrando, Mercedes, Rosario Bermejo, Marta Sainz, Carmen Ferrándiz, María D. Prieto, and Gloria Soto. 2012. Cognitive profile in low, medium and high creative students. </w:t>
      </w:r>
      <w:r w:rsidRPr="00C1161D">
        <w:rPr>
          <w:rFonts w:ascii="Palatino Linotype" w:hAnsi="Palatino Linotype" w:cs="Times New Roman"/>
          <w:i/>
          <w:iCs/>
          <w:szCs w:val="20"/>
          <w:lang w:val="en-US"/>
        </w:rPr>
        <w:t>Electronic Journal of Research in Educational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10</w:t>
      </w:r>
      <w:r w:rsidRPr="00C1161D">
        <w:rPr>
          <w:rFonts w:ascii="Palatino Linotype" w:hAnsi="Palatino Linotype" w:cs="Times New Roman"/>
          <w:szCs w:val="20"/>
          <w:lang w:val="en-US"/>
        </w:rPr>
        <w:t xml:space="preserve">: 968–84. </w:t>
      </w:r>
    </w:p>
    <w:p w14:paraId="4761939F"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*Flescher, Irwin. 1963. Anxiety and achievement of intellectually gifted and creatively gifted children. </w:t>
      </w:r>
      <w:r w:rsidRPr="00C1161D">
        <w:rPr>
          <w:rFonts w:ascii="Palatino Linotype" w:hAnsi="Palatino Linotype" w:cs="Times New Roman"/>
          <w:i/>
          <w:iCs/>
          <w:szCs w:val="20"/>
          <w:lang w:val="en-US"/>
        </w:rPr>
        <w:t>The Journal of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 xml:space="preserve">56: </w:t>
      </w:r>
      <w:r w:rsidRPr="00C1161D">
        <w:rPr>
          <w:rFonts w:ascii="Palatino Linotype" w:hAnsi="Palatino Linotype" w:cs="Times New Roman"/>
          <w:szCs w:val="20"/>
          <w:lang w:val="en-US"/>
        </w:rPr>
        <w:t>251–68. doi: 10.1080/00223980.1963.9916644.</w:t>
      </w:r>
    </w:p>
    <w:p w14:paraId="0EEF13DF" w14:textId="5F26E6A2" w:rsidR="00735A8E"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*Fontana, David, Gareth Lotwick, Allen Simon, and L</w:t>
      </w:r>
      <w:r w:rsidR="00472460" w:rsidRPr="00C1161D">
        <w:rPr>
          <w:rFonts w:ascii="Palatino Linotype" w:hAnsi="Palatino Linotype" w:cs="Times New Roman"/>
          <w:szCs w:val="20"/>
          <w:lang w:val="en-US"/>
        </w:rPr>
        <w:t>ionel</w:t>
      </w:r>
      <w:r w:rsidRPr="00C1161D">
        <w:rPr>
          <w:rFonts w:ascii="Palatino Linotype" w:hAnsi="Palatino Linotype" w:cs="Times New Roman"/>
          <w:szCs w:val="20"/>
          <w:lang w:val="en-US"/>
        </w:rPr>
        <w:t xml:space="preserve"> O. Ward. 1983. A factor analysis of critical, convergent and divergent thinking tests in a group of male polytechnic students. </w:t>
      </w:r>
      <w:r w:rsidRPr="00C1161D">
        <w:rPr>
          <w:rFonts w:ascii="Palatino Linotype" w:hAnsi="Palatino Linotype" w:cs="Times New Roman"/>
          <w:i/>
          <w:iCs/>
          <w:szCs w:val="20"/>
          <w:lang w:val="en-US"/>
        </w:rPr>
        <w:t>Personality and Individual Differences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w:t>
      </w:r>
      <w:r w:rsidRPr="00C1161D">
        <w:rPr>
          <w:rFonts w:ascii="Palatino Linotype" w:hAnsi="Palatino Linotype" w:cs="Times New Roman"/>
          <w:szCs w:val="20"/>
          <w:lang w:val="en-US"/>
        </w:rPr>
        <w:t>: 687–88. doi: 10.1016/0191-8869(83)90124-1.</w:t>
      </w:r>
    </w:p>
    <w:p w14:paraId="5151CE6E" w14:textId="77777777" w:rsidR="00735A8E" w:rsidRPr="00C1161D" w:rsidRDefault="004E5C4C" w:rsidP="00735A8E">
      <w:pPr>
        <w:pStyle w:val="ReferenzenInhalt"/>
        <w:numPr>
          <w:ilvl w:val="0"/>
          <w:numId w:val="6"/>
        </w:numPr>
        <w:ind w:left="360"/>
        <w:rPr>
          <w:rFonts w:ascii="Palatino Linotype" w:eastAsiaTheme="majorEastAsia" w:hAnsi="Palatino Linotype" w:cs="Times New Roman"/>
          <w:szCs w:val="20"/>
          <w:lang w:val="en-US"/>
        </w:rPr>
      </w:pPr>
      <w:r w:rsidRPr="00C1161D">
        <w:rPr>
          <w:rFonts w:ascii="Palatino Linotype" w:hAnsi="Palatino Linotype" w:cs="Times New Roman"/>
          <w:szCs w:val="20"/>
          <w:lang w:val="en-US"/>
        </w:rPr>
        <w:t xml:space="preserve">Forthmann, Boris, Anne Gerwig, Heinz Holling, Pinar Çelik, Martin Storme, and Todd Lubart. 2016. The be-creative effect in divergent thinking: The interplay of instruction and object frequency. </w:t>
      </w:r>
      <w:r w:rsidRPr="00C1161D">
        <w:rPr>
          <w:rFonts w:ascii="Palatino Linotype" w:hAnsi="Palatino Linotype" w:cs="Times New Roman"/>
          <w:i/>
          <w:iCs/>
          <w:szCs w:val="20"/>
          <w:lang w:val="en-US"/>
        </w:rPr>
        <w:t>Intelligence</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57</w:t>
      </w:r>
      <w:r w:rsidRPr="00C1161D">
        <w:rPr>
          <w:rFonts w:ascii="Palatino Linotype" w:hAnsi="Palatino Linotype" w:cs="Times New Roman"/>
          <w:szCs w:val="20"/>
          <w:lang w:val="en-US"/>
        </w:rPr>
        <w:t>: 25–32. doi: </w:t>
      </w:r>
      <w:r w:rsidR="007003E3">
        <w:fldChar w:fldCharType="begin"/>
      </w:r>
      <w:r w:rsidR="007003E3">
        <w:instrText xml:space="preserve"> HYPERLINK "http://dx.doi.org/10.1016/j.intell.2016.03.005" \t "doilink" </w:instrText>
      </w:r>
      <w:r w:rsidR="007003E3">
        <w:fldChar w:fldCharType="separate"/>
      </w:r>
      <w:r w:rsidRPr="00C1161D">
        <w:rPr>
          <w:rFonts w:ascii="Palatino Linotype" w:eastAsiaTheme="majorEastAsia" w:hAnsi="Palatino Linotype" w:cs="Times New Roman"/>
          <w:szCs w:val="20"/>
          <w:lang w:val="en-US"/>
        </w:rPr>
        <w:t>10.1016/j.intell.2016.03.005</w:t>
      </w:r>
      <w:r w:rsidR="007003E3">
        <w:rPr>
          <w:rFonts w:ascii="Palatino Linotype" w:eastAsiaTheme="majorEastAsia" w:hAnsi="Palatino Linotype" w:cs="Times New Roman"/>
          <w:szCs w:val="20"/>
          <w:lang w:val="en-US"/>
        </w:rPr>
        <w:fldChar w:fldCharType="end"/>
      </w:r>
      <w:r w:rsidRPr="00C1161D">
        <w:rPr>
          <w:rFonts w:ascii="Palatino Linotype" w:eastAsiaTheme="majorEastAsia" w:hAnsi="Palatino Linotype" w:cs="Times New Roman"/>
          <w:szCs w:val="20"/>
          <w:lang w:val="en-US"/>
        </w:rPr>
        <w:t>.</w:t>
      </w:r>
    </w:p>
    <w:p w14:paraId="36A22829" w14:textId="2078BFC2" w:rsidR="00735A8E" w:rsidRPr="00C1161D" w:rsidRDefault="004E5C4C" w:rsidP="00735A8E">
      <w:pPr>
        <w:pStyle w:val="ReferenzenInhalt"/>
        <w:numPr>
          <w:ilvl w:val="0"/>
          <w:numId w:val="6"/>
        </w:numPr>
        <w:ind w:left="360"/>
        <w:rPr>
          <w:rFonts w:ascii="Palatino Linotype" w:eastAsiaTheme="majorEastAsia" w:hAnsi="Palatino Linotype" w:cs="Times New Roman"/>
          <w:szCs w:val="20"/>
          <w:lang w:val="en-US"/>
        </w:rPr>
      </w:pPr>
      <w:r w:rsidRPr="00C1161D">
        <w:rPr>
          <w:rFonts w:ascii="Palatino Linotype" w:hAnsi="Palatino Linotype" w:cs="Times New Roman"/>
          <w:szCs w:val="20"/>
          <w:lang w:val="en-US"/>
        </w:rPr>
        <w:t>Forthmann, Boris, Heinz Holling, Pinar Çelik, Martin Storme, and Todd Lubart. 2017</w:t>
      </w:r>
      <w:r w:rsidR="00CE3B95" w:rsidRPr="00C1161D">
        <w:rPr>
          <w:rFonts w:ascii="Palatino Linotype" w:hAnsi="Palatino Linotype" w:cs="Times New Roman"/>
          <w:szCs w:val="20"/>
          <w:lang w:val="en-US"/>
        </w:rPr>
        <w:t>a</w:t>
      </w:r>
      <w:r w:rsidRPr="00C1161D">
        <w:rPr>
          <w:rFonts w:ascii="Palatino Linotype" w:hAnsi="Palatino Linotype" w:cs="Times New Roman"/>
          <w:szCs w:val="20"/>
          <w:lang w:val="en-US"/>
        </w:rPr>
        <w:t xml:space="preserve">. Typing speed as a confounding variable and the measurement of quality in divergent thinking. </w:t>
      </w:r>
      <w:r w:rsidRPr="00C1161D">
        <w:rPr>
          <w:rFonts w:ascii="Palatino Linotype" w:hAnsi="Palatino Linotype" w:cs="Times New Roman"/>
          <w:i/>
          <w:szCs w:val="20"/>
          <w:lang w:val="en-US"/>
        </w:rPr>
        <w:t>Creativity Research Journal</w:t>
      </w:r>
      <w:r w:rsidRPr="00C1161D">
        <w:rPr>
          <w:rFonts w:ascii="Palatino Linotype" w:hAnsi="Palatino Linotype" w:cs="Times New Roman"/>
          <w:szCs w:val="20"/>
          <w:lang w:val="en-US"/>
        </w:rPr>
        <w:t xml:space="preserve"> 29: 257–69. doi: 10.1080/10400419.2017.1360059.</w:t>
      </w:r>
    </w:p>
    <w:p w14:paraId="057ACC19" w14:textId="239DA3C8" w:rsidR="00735A8E" w:rsidRPr="00C1161D" w:rsidRDefault="004E5C4C" w:rsidP="00735A8E">
      <w:pPr>
        <w:pStyle w:val="ReferenzenInhalt"/>
        <w:numPr>
          <w:ilvl w:val="0"/>
          <w:numId w:val="6"/>
        </w:numPr>
        <w:ind w:left="360"/>
        <w:rPr>
          <w:rFonts w:ascii="Palatino Linotype" w:eastAsiaTheme="majorEastAsia" w:hAnsi="Palatino Linotype" w:cs="Times New Roman"/>
          <w:szCs w:val="20"/>
          <w:lang w:val="en-US"/>
        </w:rPr>
      </w:pPr>
      <w:r w:rsidRPr="00D54C18">
        <w:rPr>
          <w:rFonts w:ascii="Palatino Linotype" w:eastAsiaTheme="majorEastAsia" w:hAnsi="Palatino Linotype" w:cs="Times New Roman"/>
          <w:szCs w:val="20"/>
        </w:rPr>
        <w:t xml:space="preserve">Forthmann, Boris, David Jendryczko, Jana Scharfen, Ruben Kleinkorres, Mathias Benedek, and Heinz Holling. </w:t>
      </w:r>
      <w:r w:rsidRPr="0080347F">
        <w:rPr>
          <w:rFonts w:ascii="Palatino Linotype" w:eastAsiaTheme="majorEastAsia" w:hAnsi="Palatino Linotype" w:cs="Times New Roman"/>
          <w:szCs w:val="20"/>
          <w:lang w:val="en-US"/>
        </w:rPr>
        <w:t>2019</w:t>
      </w:r>
      <w:r w:rsidR="00CE3B95" w:rsidRPr="00C1161D">
        <w:rPr>
          <w:rFonts w:ascii="Palatino Linotype" w:eastAsiaTheme="majorEastAsia" w:hAnsi="Palatino Linotype" w:cs="Times New Roman"/>
          <w:szCs w:val="20"/>
          <w:lang w:val="en-US"/>
        </w:rPr>
        <w:t>a</w:t>
      </w:r>
      <w:r w:rsidRPr="0080347F">
        <w:rPr>
          <w:rFonts w:ascii="Palatino Linotype" w:eastAsiaTheme="majorEastAsia" w:hAnsi="Palatino Linotype" w:cs="Times New Roman"/>
          <w:szCs w:val="20"/>
          <w:lang w:val="en-US"/>
        </w:rPr>
        <w:t xml:space="preserve">. </w:t>
      </w:r>
      <w:r w:rsidRPr="00C1161D">
        <w:rPr>
          <w:rFonts w:ascii="Palatino Linotype" w:eastAsiaTheme="majorEastAsia" w:hAnsi="Palatino Linotype" w:cs="Times New Roman"/>
          <w:szCs w:val="20"/>
          <w:lang w:val="en-US"/>
        </w:rPr>
        <w:t xml:space="preserve">Creative ideation, broad retrieval ability, and processing speed: A confirmatory study of nested cognitive abilities. </w:t>
      </w:r>
      <w:r w:rsidRPr="00C1161D">
        <w:rPr>
          <w:rFonts w:ascii="Palatino Linotype" w:eastAsiaTheme="majorEastAsia" w:hAnsi="Palatino Linotype" w:cs="Times New Roman"/>
          <w:i/>
          <w:szCs w:val="20"/>
          <w:lang w:val="en-US"/>
        </w:rPr>
        <w:t>Intelligence</w:t>
      </w:r>
      <w:r w:rsidRPr="00C1161D">
        <w:rPr>
          <w:rFonts w:ascii="Palatino Linotype" w:eastAsiaTheme="majorEastAsia" w:hAnsi="Palatino Linotype" w:cs="Times New Roman"/>
          <w:szCs w:val="20"/>
          <w:lang w:val="en-US"/>
        </w:rPr>
        <w:t xml:space="preserve"> 75: 59–72. </w:t>
      </w:r>
      <w:r w:rsidRPr="0080347F">
        <w:rPr>
          <w:rFonts w:ascii="Palatino Linotype" w:hAnsi="Palatino Linotype"/>
          <w:lang w:val="en-US"/>
        </w:rPr>
        <w:t>doi: 10.1016/j.intell.2019.04.006.</w:t>
      </w:r>
    </w:p>
    <w:p w14:paraId="703F8D2E" w14:textId="5A87578D" w:rsidR="00735A8E" w:rsidRPr="00C1161D" w:rsidRDefault="004E5C4C" w:rsidP="00735A8E">
      <w:pPr>
        <w:pStyle w:val="ReferenzenInhalt"/>
        <w:numPr>
          <w:ilvl w:val="0"/>
          <w:numId w:val="6"/>
        </w:numPr>
        <w:ind w:left="360"/>
        <w:rPr>
          <w:rFonts w:ascii="Palatino Linotype" w:eastAsiaTheme="majorEastAsia" w:hAnsi="Palatino Linotype" w:cs="Times New Roman"/>
          <w:szCs w:val="20"/>
          <w:lang w:val="en-US"/>
        </w:rPr>
      </w:pPr>
      <w:r w:rsidRPr="00C1161D">
        <w:rPr>
          <w:rFonts w:ascii="Palatino Linotype" w:hAnsi="Palatino Linotype" w:cs="Times New Roman"/>
          <w:szCs w:val="20"/>
          <w:lang w:val="en-US"/>
        </w:rPr>
        <w:t>Forthmann, Boris, Corinna Lips, Carsten Szardenings, Jana Scharfen, and Heinz Holling. 2020</w:t>
      </w:r>
      <w:r w:rsidR="00CE3B95" w:rsidRPr="00C1161D">
        <w:rPr>
          <w:rFonts w:ascii="Palatino Linotype" w:hAnsi="Palatino Linotype" w:cs="Times New Roman"/>
          <w:szCs w:val="20"/>
          <w:lang w:val="en-US"/>
        </w:rPr>
        <w:t>a</w:t>
      </w:r>
      <w:r w:rsidRPr="00C1161D">
        <w:rPr>
          <w:rFonts w:ascii="Palatino Linotype" w:hAnsi="Palatino Linotype" w:cs="Times New Roman"/>
          <w:szCs w:val="20"/>
          <w:lang w:val="en-US"/>
        </w:rPr>
        <w:t xml:space="preserve">. Are speedy brains needed when divergent thinking is speeded – or unspeeded? </w:t>
      </w:r>
      <w:r w:rsidRPr="00C1161D">
        <w:rPr>
          <w:rFonts w:ascii="Palatino Linotype" w:hAnsi="Palatino Linotype" w:cs="Times New Roman"/>
          <w:i/>
          <w:szCs w:val="20"/>
          <w:lang w:val="en-US"/>
        </w:rPr>
        <w:t xml:space="preserve">Journal of Creative Behavior </w:t>
      </w:r>
      <w:r w:rsidRPr="00C1161D">
        <w:rPr>
          <w:rFonts w:ascii="Palatino Linotype" w:hAnsi="Palatino Linotype" w:cs="Times New Roman"/>
          <w:szCs w:val="20"/>
          <w:lang w:val="en-US"/>
        </w:rPr>
        <w:t>54: 123–33. doi: 10.1002/jocb.350.</w:t>
      </w:r>
    </w:p>
    <w:p w14:paraId="2CF3D888" w14:textId="4CFC193D" w:rsidR="00735A8E" w:rsidRPr="00C1161D" w:rsidRDefault="004E5C4C" w:rsidP="00CE3B95">
      <w:pPr>
        <w:pStyle w:val="ReferenzenInhalt"/>
        <w:numPr>
          <w:ilvl w:val="0"/>
          <w:numId w:val="6"/>
        </w:numPr>
        <w:ind w:left="360"/>
        <w:rPr>
          <w:rFonts w:ascii="Palatino Linotype" w:eastAsiaTheme="majorEastAsia" w:hAnsi="Palatino Linotype" w:cs="Times New Roman"/>
          <w:szCs w:val="20"/>
          <w:lang w:val="en-US"/>
        </w:rPr>
      </w:pPr>
      <w:r w:rsidRPr="0080347F" w:rsidDel="00CB17A4">
        <w:rPr>
          <w:rFonts w:ascii="Palatino Linotype" w:hAnsi="Palatino Linotype"/>
          <w:lang w:val="en-US"/>
        </w:rPr>
        <w:t>Forthmann, Boris, Carsten Szardenings, and Heinz Holling. 2020</w:t>
      </w:r>
      <w:r w:rsidR="00CE3B95" w:rsidRPr="0080347F">
        <w:rPr>
          <w:rFonts w:ascii="Palatino Linotype" w:hAnsi="Palatino Linotype"/>
          <w:lang w:val="en-US"/>
        </w:rPr>
        <w:t>b</w:t>
      </w:r>
      <w:r w:rsidRPr="0080347F" w:rsidDel="00CB17A4">
        <w:rPr>
          <w:rFonts w:ascii="Palatino Linotype" w:hAnsi="Palatino Linotype"/>
          <w:lang w:val="en-US"/>
        </w:rPr>
        <w:t xml:space="preserve">. Understanding the confounding effect of fluency in divergent thinking scores: Revisiting average scores to quantify artifactual correlation. </w:t>
      </w:r>
      <w:r w:rsidRPr="0080347F" w:rsidDel="00CB17A4">
        <w:rPr>
          <w:rFonts w:ascii="Palatino Linotype" w:hAnsi="Palatino Linotype"/>
          <w:i/>
          <w:lang w:val="en-US"/>
        </w:rPr>
        <w:t>Psychology of Aesthetics, Creativity, and the Arts</w:t>
      </w:r>
      <w:r w:rsidRPr="0080347F" w:rsidDel="00CB17A4">
        <w:rPr>
          <w:rFonts w:ascii="Palatino Linotype" w:hAnsi="Palatino Linotype"/>
          <w:lang w:val="en-US"/>
        </w:rPr>
        <w:t xml:space="preserve"> 14: 94–112. doi: 10.1037/aca0000196.</w:t>
      </w:r>
    </w:p>
    <w:p w14:paraId="26037BC0" w14:textId="705F4EDC" w:rsidR="004E5C4C" w:rsidRPr="00C1161D" w:rsidRDefault="004E5C4C" w:rsidP="00CE3B95">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*Forthmann, Boris, Andrea Wilken, Philipp Doebler, and Heinz Holling. 2019</w:t>
      </w:r>
      <w:r w:rsidR="00CE3B95" w:rsidRPr="00C1161D">
        <w:rPr>
          <w:rFonts w:ascii="Palatino Linotype" w:hAnsi="Palatino Linotype" w:cs="Times New Roman"/>
          <w:szCs w:val="20"/>
          <w:lang w:val="en-US"/>
        </w:rPr>
        <w:t>b</w:t>
      </w:r>
      <w:r w:rsidRPr="00C1161D">
        <w:rPr>
          <w:rFonts w:ascii="Palatino Linotype" w:hAnsi="Palatino Linotype" w:cs="Times New Roman"/>
          <w:szCs w:val="20"/>
          <w:lang w:val="en-US"/>
        </w:rPr>
        <w:t xml:space="preserve">. Strategy induction enhances creativity in figural divergent thinking. </w:t>
      </w:r>
      <w:r w:rsidRPr="00C1161D">
        <w:rPr>
          <w:rFonts w:ascii="Palatino Linotype" w:hAnsi="Palatino Linotype" w:cs="Times New Roman"/>
          <w:i/>
          <w:iCs/>
          <w:szCs w:val="20"/>
          <w:lang w:val="en-US"/>
        </w:rPr>
        <w:t>The Journal of Creative Behavior</w:t>
      </w:r>
      <w:r w:rsidRPr="00C1161D">
        <w:rPr>
          <w:rFonts w:ascii="Palatino Linotype" w:hAnsi="Palatino Linotype" w:cs="Times New Roman"/>
          <w:szCs w:val="20"/>
          <w:lang w:val="en-US"/>
        </w:rPr>
        <w:t xml:space="preserve"> 53: 18–29. doi: 10.1002/jocb.159.</w:t>
      </w:r>
    </w:p>
    <w:p w14:paraId="59BED55D"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Friedman, Naomi P., Akira Miyake, Robin P. Corley, Susan E. Young, John C. DeFries, and John K. Hewitt. 2006. Not all executive functions are related to intelligence. </w:t>
      </w:r>
      <w:r w:rsidRPr="00C1161D">
        <w:rPr>
          <w:rFonts w:ascii="Palatino Linotype" w:hAnsi="Palatino Linotype" w:cs="Times New Roman"/>
          <w:i/>
          <w:iCs/>
          <w:szCs w:val="20"/>
          <w:lang w:val="en-US"/>
        </w:rPr>
        <w:t>Psychological Science</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17</w:t>
      </w:r>
      <w:r w:rsidRPr="00C1161D">
        <w:rPr>
          <w:rFonts w:ascii="Palatino Linotype" w:hAnsi="Palatino Linotype" w:cs="Times New Roman"/>
          <w:szCs w:val="20"/>
          <w:lang w:val="en-US"/>
        </w:rPr>
        <w:t xml:space="preserve">: 172–79.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w:t>
      </w:r>
      <w:r w:rsidRPr="00C1161D">
        <w:rPr>
          <w:rFonts w:ascii="Palatino Linotype" w:eastAsiaTheme="majorEastAsia" w:hAnsi="Palatino Linotype" w:cs="Times New Roman"/>
          <w:szCs w:val="20"/>
          <w:lang w:val="en-US"/>
        </w:rPr>
        <w:t>10.1111/j.1467-9280.2006.01681.x.</w:t>
      </w:r>
    </w:p>
    <w:p w14:paraId="3CBAAA7D" w14:textId="0E9BE0A7" w:rsidR="00BB2747" w:rsidRPr="00C1161D" w:rsidRDefault="007173A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Frith, Emily, Daniel B. Elbich, Alexander P. Christensen, Monica D. Rosenberg, Qunlin Chen, Michael J. Kane, Paul J. Silvia, Paul Seli, and Roger E. Beaty. 2020. Intelligence and creativity share a cognitive and neural basis. </w:t>
      </w:r>
      <w:r w:rsidRPr="00C1161D">
        <w:rPr>
          <w:rFonts w:ascii="Palatino Linotype" w:hAnsi="Palatino Linotype" w:cs="Times New Roman"/>
          <w:i/>
          <w:szCs w:val="20"/>
          <w:lang w:val="en-US"/>
        </w:rPr>
        <w:t>Journal of Experimental Psychology: General</w:t>
      </w:r>
      <w:r w:rsidRPr="00C1161D">
        <w:rPr>
          <w:rFonts w:ascii="Palatino Linotype" w:hAnsi="Palatino Linotype" w:cs="Times New Roman"/>
          <w:szCs w:val="20"/>
          <w:lang w:val="en-US"/>
        </w:rPr>
        <w:t xml:space="preserve">. </w:t>
      </w:r>
      <w:r w:rsidR="0000531F" w:rsidRPr="00C1161D">
        <w:rPr>
          <w:rFonts w:ascii="Palatino Linotype" w:hAnsi="Palatino Linotype" w:cs="Times New Roman"/>
          <w:szCs w:val="20"/>
          <w:lang w:val="en-US"/>
        </w:rPr>
        <w:t xml:space="preserve">doi: </w:t>
      </w:r>
      <w:r w:rsidRPr="00C1161D">
        <w:rPr>
          <w:rFonts w:ascii="Palatino Linotype" w:hAnsi="Palatino Linotype" w:cs="Times New Roman"/>
          <w:szCs w:val="20"/>
          <w:lang w:val="en-US"/>
        </w:rPr>
        <w:t>10.1037/xge0000958</w:t>
      </w:r>
      <w:r w:rsidR="00CF4467" w:rsidRPr="00C1161D">
        <w:rPr>
          <w:rFonts w:ascii="Palatino Linotype" w:hAnsi="Palatino Linotype" w:cs="Times New Roman"/>
          <w:szCs w:val="20"/>
          <w:lang w:val="en-US"/>
        </w:rPr>
        <w:t>.</w:t>
      </w:r>
    </w:p>
    <w:p w14:paraId="3C287F2B" w14:textId="2233FDDE" w:rsidR="00BB2747" w:rsidRPr="00C1161D" w:rsidRDefault="00BB2747"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*Furnham, Adrian. 2015. The bright and dark side correlates of creativity: Demographic, ability, personality traits and personality disorders associated with divergent thinking. </w:t>
      </w:r>
      <w:r w:rsidRPr="00C1161D">
        <w:rPr>
          <w:rFonts w:ascii="Palatino Linotype" w:hAnsi="Palatino Linotype" w:cs="Times New Roman"/>
          <w:i/>
          <w:iCs/>
          <w:szCs w:val="20"/>
          <w:lang w:val="en-US"/>
        </w:rPr>
        <w:t>Creativity Research Journal</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27</w:t>
      </w:r>
      <w:r w:rsidRPr="00C1161D">
        <w:rPr>
          <w:rFonts w:ascii="Palatino Linotype" w:hAnsi="Palatino Linotype" w:cs="Times New Roman"/>
          <w:szCs w:val="20"/>
          <w:lang w:val="en-US"/>
        </w:rPr>
        <w:t>: 39–46. doi: 0.1080/10400419.2015.992676.</w:t>
      </w:r>
    </w:p>
    <w:p w14:paraId="60EC9801" w14:textId="77777777" w:rsidR="00BB2747" w:rsidRPr="00C1161D" w:rsidRDefault="00BB2747" w:rsidP="00BB2747">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*Furnham, Adrian, and Velicia Bachtiar. 2008. Personality and intelligence as predictors of creativity. </w:t>
      </w:r>
      <w:r w:rsidRPr="00C1161D">
        <w:rPr>
          <w:rFonts w:ascii="Palatino Linotype" w:hAnsi="Palatino Linotype" w:cs="Times New Roman"/>
          <w:i/>
          <w:iCs/>
          <w:szCs w:val="20"/>
          <w:lang w:val="en-US"/>
        </w:rPr>
        <w:t>Personality and Individual Differences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45</w:t>
      </w:r>
      <w:r w:rsidRPr="00C1161D">
        <w:rPr>
          <w:rFonts w:ascii="Palatino Linotype" w:hAnsi="Palatino Linotype" w:cs="Times New Roman"/>
          <w:szCs w:val="20"/>
          <w:lang w:val="en-US"/>
        </w:rPr>
        <w:t>: 613–17. doi: 10.1016/j.paid.2008.06.023.</w:t>
      </w:r>
    </w:p>
    <w:p w14:paraId="06C09FB5" w14:textId="7E611BFD" w:rsidR="00BB2747" w:rsidRPr="00C1161D" w:rsidRDefault="00BB2747" w:rsidP="00147C1E">
      <w:pPr>
        <w:pStyle w:val="ReferenzenInhalt"/>
        <w:numPr>
          <w:ilvl w:val="0"/>
          <w:numId w:val="6"/>
        </w:numPr>
        <w:ind w:left="360"/>
        <w:rPr>
          <w:rFonts w:ascii="Palatino Linotype" w:hAnsi="Palatino Linotype" w:cs="Times New Roman"/>
          <w:szCs w:val="20"/>
          <w:lang w:val="en-US"/>
        </w:rPr>
      </w:pPr>
      <w:r w:rsidRPr="0080347F">
        <w:rPr>
          <w:rFonts w:ascii="Palatino Linotype" w:hAnsi="Palatino Linotype"/>
          <w:lang w:val="en-US"/>
        </w:rPr>
        <w:t xml:space="preserve">*Furnham, Adrian, Mark Batey, Katen Anand, and James Manfield. 2008. Personality, hypomania, intelligence and creativity. </w:t>
      </w:r>
      <w:r w:rsidRPr="0080347F">
        <w:rPr>
          <w:rFonts w:ascii="Palatino Linotype" w:hAnsi="Palatino Linotype"/>
          <w:i/>
          <w:iCs/>
          <w:lang w:val="en-US"/>
        </w:rPr>
        <w:t>Personality and Individual Differences</w:t>
      </w:r>
      <w:r w:rsidRPr="0080347F">
        <w:rPr>
          <w:rFonts w:ascii="Palatino Linotype" w:hAnsi="Palatino Linotype"/>
          <w:lang w:val="en-US"/>
        </w:rPr>
        <w:t xml:space="preserve"> </w:t>
      </w:r>
      <w:r w:rsidRPr="0080347F">
        <w:rPr>
          <w:rFonts w:ascii="Palatino Linotype" w:hAnsi="Palatino Linotype"/>
          <w:iCs/>
          <w:lang w:val="en-US"/>
        </w:rPr>
        <w:t>44</w:t>
      </w:r>
      <w:r w:rsidRPr="0080347F">
        <w:rPr>
          <w:rFonts w:ascii="Palatino Linotype" w:hAnsi="Palatino Linotype"/>
          <w:lang w:val="en-US"/>
        </w:rPr>
        <w:t>: 1060–69. doi: 10.1016/j.paid.2007.10.035.</w:t>
      </w:r>
    </w:p>
    <w:p w14:paraId="2F33A764" w14:textId="77777777" w:rsidR="00BB2747" w:rsidRPr="00C1161D" w:rsidRDefault="00BB2747" w:rsidP="00147C1E">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*Furnham, Adrian, Mark Batey, Tom W. Booth, Vikita Patel, and Dariya Lozinskaya. 2011. Individual difference predictors of creativity in Art and Science students. </w:t>
      </w:r>
      <w:r w:rsidRPr="00C1161D">
        <w:rPr>
          <w:rFonts w:ascii="Palatino Linotype" w:hAnsi="Palatino Linotype" w:cs="Times New Roman"/>
          <w:i/>
          <w:iCs/>
          <w:szCs w:val="20"/>
          <w:lang w:val="en-US"/>
        </w:rPr>
        <w:t>Thinking Skills and Creativity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6</w:t>
      </w:r>
      <w:r w:rsidRPr="00C1161D">
        <w:rPr>
          <w:rFonts w:ascii="Palatino Linotype" w:hAnsi="Palatino Linotype" w:cs="Times New Roman"/>
          <w:szCs w:val="20"/>
          <w:lang w:val="en-US"/>
        </w:rPr>
        <w:t>: 114–21. doi: 10.1016/j.tsc.2011.01.006.</w:t>
      </w:r>
    </w:p>
    <w:p w14:paraId="119A38DB" w14:textId="0337B8A3" w:rsidR="00BB2747" w:rsidRPr="00C1161D" w:rsidRDefault="00BB2747" w:rsidP="00BB2747">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*Furnham, Adrian, John Crump, Mark Batey, and Tomas Chamorro-Premuzic. 2009. Personality and ability predictors of the “consequences” test of divergent thinking in a large non-student sample. </w:t>
      </w:r>
      <w:r w:rsidRPr="00C1161D">
        <w:rPr>
          <w:rFonts w:ascii="Palatino Linotype" w:hAnsi="Palatino Linotype" w:cs="Times New Roman"/>
          <w:i/>
          <w:iCs/>
          <w:szCs w:val="20"/>
          <w:lang w:val="en-US"/>
        </w:rPr>
        <w:t>Personality and Individual Differences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46</w:t>
      </w:r>
      <w:r w:rsidRPr="00C1161D">
        <w:rPr>
          <w:rFonts w:ascii="Palatino Linotype" w:hAnsi="Palatino Linotype" w:cs="Times New Roman"/>
          <w:szCs w:val="20"/>
          <w:lang w:val="en-US"/>
        </w:rPr>
        <w:t>: 536–40. doi: 10.1016/j.paid.2008.12.007.</w:t>
      </w:r>
    </w:p>
    <w:p w14:paraId="758618EE"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*Getzels, Jacob W., and Philip W. Jackson. 1962. </w:t>
      </w:r>
      <w:r w:rsidRPr="00C1161D">
        <w:rPr>
          <w:rFonts w:ascii="Palatino Linotype" w:hAnsi="Palatino Linotype" w:cs="Times New Roman"/>
          <w:i/>
          <w:szCs w:val="20"/>
          <w:lang w:val="en-US"/>
        </w:rPr>
        <w:t>Creativity and intelligence: Explorations with gifted students</w:t>
      </w:r>
      <w:r w:rsidRPr="00C1161D">
        <w:rPr>
          <w:rFonts w:ascii="Palatino Linotype" w:hAnsi="Palatino Linotype" w:cs="Times New Roman"/>
          <w:szCs w:val="20"/>
          <w:lang w:val="en-US"/>
        </w:rPr>
        <w:t>. Oxford: Wiley.</w:t>
      </w:r>
    </w:p>
    <w:p w14:paraId="34775D1F"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rPr>
        <w:t xml:space="preserve">*Gielnik, Michael M., Anne‐Christin Krämer, Britta Kappel, and Michael Frese. </w:t>
      </w:r>
      <w:r w:rsidRPr="00C1161D">
        <w:rPr>
          <w:rFonts w:ascii="Palatino Linotype" w:hAnsi="Palatino Linotype" w:cs="Times New Roman"/>
          <w:szCs w:val="20"/>
          <w:lang w:val="en-US"/>
        </w:rPr>
        <w:t xml:space="preserve">2014. Antecedents of business opportunity identification and innovation: Investigating the interplay of information processing and information acquisition. </w:t>
      </w:r>
      <w:r w:rsidRPr="00C1161D">
        <w:rPr>
          <w:rFonts w:ascii="Palatino Linotype" w:hAnsi="Palatino Linotype" w:cs="Times New Roman"/>
          <w:i/>
          <w:iCs/>
          <w:szCs w:val="20"/>
          <w:lang w:val="en-US"/>
        </w:rPr>
        <w:t>Applied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63</w:t>
      </w:r>
      <w:r w:rsidRPr="00C1161D">
        <w:rPr>
          <w:rFonts w:ascii="Palatino Linotype" w:hAnsi="Palatino Linotype" w:cs="Times New Roman"/>
          <w:szCs w:val="20"/>
          <w:lang w:val="en-US"/>
        </w:rPr>
        <w:t xml:space="preserve">: 344–81.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10.1111/j.1464-0597.2012.00528.x.</w:t>
      </w:r>
    </w:p>
    <w:p w14:paraId="39E6CA50"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*Godwin, Lisa J., and James D. Moran. 1990. Psychometric characteristics of an instrument for measuring creative potential in preschool children. </w:t>
      </w:r>
      <w:r w:rsidRPr="00C1161D">
        <w:rPr>
          <w:rFonts w:ascii="Palatino Linotype" w:hAnsi="Palatino Linotype" w:cs="Times New Roman"/>
          <w:i/>
          <w:iCs/>
          <w:szCs w:val="20"/>
          <w:lang w:val="en-US"/>
        </w:rPr>
        <w:t>Psychology in the Schools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27:</w:t>
      </w:r>
      <w:r w:rsidRPr="00C1161D">
        <w:rPr>
          <w:rFonts w:ascii="Palatino Linotype" w:hAnsi="Palatino Linotype" w:cs="Times New Roman"/>
          <w:szCs w:val="20"/>
          <w:lang w:val="en-US"/>
        </w:rPr>
        <w:t xml:space="preserve"> 204–10.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10.1002/1520-6807(199007)27:3&lt;204::AID-PITS2310270305&gt;3.0.CO;2-K.</w:t>
      </w:r>
    </w:p>
    <w:p w14:paraId="49CE11BA" w14:textId="717DAED5" w:rsidR="00E53F6E"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*Gough, Harrison G. 1976. Studying creativity by means of word association tests. </w:t>
      </w:r>
      <w:r w:rsidRPr="00C1161D">
        <w:rPr>
          <w:rFonts w:ascii="Palatino Linotype" w:hAnsi="Palatino Linotype" w:cs="Times New Roman"/>
          <w:i/>
          <w:iCs/>
          <w:szCs w:val="20"/>
          <w:lang w:val="en-US"/>
        </w:rPr>
        <w:t>Journal of Applied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61</w:t>
      </w:r>
      <w:r w:rsidRPr="00C1161D">
        <w:rPr>
          <w:rFonts w:ascii="Palatino Linotype" w:hAnsi="Palatino Linotype" w:cs="Times New Roman"/>
          <w:szCs w:val="20"/>
          <w:lang w:val="en-US"/>
        </w:rPr>
        <w:t>: 348–53. doi: 10.1037/0021-9010.61.3.348.</w:t>
      </w:r>
    </w:p>
    <w:p w14:paraId="228B1659" w14:textId="6E7BA926" w:rsidR="00E53F6E" w:rsidRPr="00C1161D" w:rsidRDefault="00E53F6E" w:rsidP="00E53F6E">
      <w:pPr>
        <w:pStyle w:val="ReferenzenInhalt"/>
        <w:ind w:left="360" w:hanging="360"/>
        <w:rPr>
          <w:rFonts w:ascii="Palatino Linotype" w:hAnsi="Palatino Linotype" w:cs="Times New Roman"/>
          <w:szCs w:val="20"/>
          <w:lang w:val="en-US"/>
        </w:rPr>
      </w:pPr>
      <w:r w:rsidRPr="00C1161D">
        <w:rPr>
          <w:rFonts w:ascii="Palatino Linotype" w:hAnsi="Palatino Linotype"/>
          <w:lang w:val="pl-PL"/>
        </w:rPr>
        <w:t xml:space="preserve">*Gralewski, Jacek, and Maciej Karwowski. </w:t>
      </w:r>
      <w:r w:rsidRPr="0080347F">
        <w:rPr>
          <w:rFonts w:ascii="Palatino Linotype" w:hAnsi="Palatino Linotype"/>
          <w:lang w:val="en-US"/>
        </w:rPr>
        <w:t>2012. Creativity and school grades: A case from</w:t>
      </w:r>
      <w:r w:rsidRPr="00C1161D">
        <w:rPr>
          <w:rFonts w:ascii="Palatino Linotype" w:hAnsi="Palatino Linotype" w:cs="Times New Roman"/>
          <w:szCs w:val="20"/>
          <w:lang w:val="en-US"/>
        </w:rPr>
        <w:t xml:space="preserve"> </w:t>
      </w:r>
      <w:r w:rsidRPr="0080347F">
        <w:rPr>
          <w:rFonts w:ascii="Palatino Linotype" w:hAnsi="Palatino Linotype"/>
          <w:lang w:val="en-US"/>
        </w:rPr>
        <w:t xml:space="preserve">Poland. </w:t>
      </w:r>
      <w:r w:rsidRPr="0080347F">
        <w:rPr>
          <w:rFonts w:ascii="Palatino Linotype" w:hAnsi="Palatino Linotype"/>
          <w:i/>
          <w:iCs/>
          <w:lang w:val="en-US"/>
        </w:rPr>
        <w:t>Thinking Skills and Creativity</w:t>
      </w:r>
      <w:r w:rsidRPr="0080347F">
        <w:rPr>
          <w:rFonts w:ascii="Palatino Linotype" w:hAnsi="Palatino Linotype"/>
          <w:lang w:val="en-US"/>
        </w:rPr>
        <w:t xml:space="preserve"> </w:t>
      </w:r>
      <w:r w:rsidRPr="0080347F">
        <w:rPr>
          <w:rFonts w:ascii="Palatino Linotype" w:hAnsi="Palatino Linotype"/>
          <w:iCs/>
          <w:lang w:val="en-US"/>
        </w:rPr>
        <w:t>7</w:t>
      </w:r>
      <w:r w:rsidRPr="0080347F">
        <w:rPr>
          <w:rFonts w:ascii="Palatino Linotype" w:hAnsi="Palatino Linotype"/>
          <w:lang w:val="en-US"/>
        </w:rPr>
        <w:t>: 198–208. doi: 10.1016/j.tsc.2012.03.002.</w:t>
      </w:r>
    </w:p>
    <w:p w14:paraId="43B3A708" w14:textId="0BEC60F3" w:rsidR="00E53F6E" w:rsidRPr="00C1161D" w:rsidRDefault="00E53F6E" w:rsidP="002E31E9">
      <w:pPr>
        <w:pStyle w:val="ReferenzenInhalt"/>
        <w:numPr>
          <w:ilvl w:val="0"/>
          <w:numId w:val="6"/>
        </w:numPr>
        <w:ind w:left="360"/>
        <w:rPr>
          <w:rFonts w:ascii="Palatino Linotype" w:hAnsi="Palatino Linotype"/>
          <w:lang w:val="en-US"/>
        </w:rPr>
      </w:pPr>
      <w:r w:rsidRPr="00C1161D">
        <w:rPr>
          <w:rFonts w:ascii="Palatino Linotype" w:hAnsi="Palatino Linotype"/>
          <w:lang w:val="en-US"/>
        </w:rPr>
        <w:t xml:space="preserve">*Gralewski, Jacek, Ewa Weremczuk, and Maciej Karwowski. 2012. </w:t>
      </w:r>
      <w:r w:rsidRPr="00C1161D">
        <w:rPr>
          <w:rFonts w:ascii="Palatino Linotype" w:hAnsi="Palatino Linotype" w:cs="Times New Roman"/>
          <w:szCs w:val="20"/>
          <w:lang w:val="en-US"/>
        </w:rPr>
        <w:t xml:space="preserve">Intelligence and creativity of Polish middle-school students: Looking for the threshold hypothesis. </w:t>
      </w:r>
      <w:r w:rsidRPr="00C1161D">
        <w:rPr>
          <w:rFonts w:ascii="Palatino Linotype" w:hAnsi="Palatino Linotype" w:cs="Times New Roman"/>
          <w:i/>
          <w:iCs/>
          <w:szCs w:val="20"/>
          <w:lang w:val="en-US"/>
        </w:rPr>
        <w:t xml:space="preserve">New Educational Review </w:t>
      </w:r>
      <w:r w:rsidRPr="00C1161D">
        <w:rPr>
          <w:rFonts w:ascii="Palatino Linotype" w:hAnsi="Palatino Linotype" w:cs="Times New Roman"/>
          <w:iCs/>
          <w:szCs w:val="20"/>
          <w:lang w:val="en-US"/>
        </w:rPr>
        <w:t>29:</w:t>
      </w:r>
      <w:r w:rsidRPr="00C1161D">
        <w:rPr>
          <w:rFonts w:ascii="Palatino Linotype" w:hAnsi="Palatino Linotype" w:cs="Times New Roman"/>
          <w:szCs w:val="20"/>
          <w:lang w:val="en-US"/>
        </w:rPr>
        <w:t xml:space="preserve"> 328–38.</w:t>
      </w:r>
    </w:p>
    <w:p w14:paraId="03100505" w14:textId="52F982C7" w:rsidR="002E31E9" w:rsidRPr="00C1161D" w:rsidRDefault="002E31E9" w:rsidP="002E31E9">
      <w:pPr>
        <w:pStyle w:val="ReferenzenInhalt"/>
        <w:numPr>
          <w:ilvl w:val="0"/>
          <w:numId w:val="6"/>
        </w:numPr>
        <w:ind w:left="360"/>
        <w:rPr>
          <w:rFonts w:ascii="Palatino Linotype" w:hAnsi="Palatino Linotype"/>
          <w:lang w:val="en-US"/>
        </w:rPr>
      </w:pPr>
      <w:r w:rsidRPr="00C1161D">
        <w:rPr>
          <w:rFonts w:ascii="Palatino Linotype" w:hAnsi="Palatino Linotype"/>
          <w:lang w:val="en-US"/>
        </w:rPr>
        <w:t xml:space="preserve">Green, Samuel B. 1991. How many subjects does it take to do a regression analysis. </w:t>
      </w:r>
      <w:r w:rsidRPr="00C1161D">
        <w:rPr>
          <w:rFonts w:ascii="Palatino Linotype" w:hAnsi="Palatino Linotype"/>
          <w:i/>
          <w:iCs/>
          <w:lang w:val="en-US"/>
        </w:rPr>
        <w:t>Multivariate Behavioral Research</w:t>
      </w:r>
      <w:r w:rsidRPr="00C1161D">
        <w:rPr>
          <w:rFonts w:ascii="Palatino Linotype" w:hAnsi="Palatino Linotype"/>
          <w:lang w:val="en-US"/>
        </w:rPr>
        <w:t xml:space="preserve"> 26: 499</w:t>
      </w:r>
      <w:r w:rsidR="00513B76" w:rsidRPr="00C1161D">
        <w:rPr>
          <w:rFonts w:ascii="Palatino Linotype" w:hAnsi="Palatino Linotype"/>
          <w:lang w:val="en-US"/>
        </w:rPr>
        <w:t>–</w:t>
      </w:r>
      <w:r w:rsidRPr="00C1161D">
        <w:rPr>
          <w:rFonts w:ascii="Palatino Linotype" w:hAnsi="Palatino Linotype"/>
          <w:lang w:val="en-US"/>
        </w:rPr>
        <w:t>510. doi:</w:t>
      </w:r>
      <w:r w:rsidRPr="00C1161D">
        <w:t xml:space="preserve"> </w:t>
      </w:r>
      <w:r w:rsidRPr="00C1161D">
        <w:rPr>
          <w:rFonts w:ascii="Palatino Linotype" w:hAnsi="Palatino Linotype"/>
          <w:lang w:val="en-US"/>
        </w:rPr>
        <w:t>10.1207/s15327906mbr2603_7</w:t>
      </w:r>
      <w:r w:rsidR="00145D92" w:rsidRPr="00C1161D">
        <w:rPr>
          <w:rFonts w:ascii="Palatino Linotype" w:hAnsi="Palatino Linotype"/>
          <w:lang w:val="en-US"/>
        </w:rPr>
        <w:t>.</w:t>
      </w:r>
    </w:p>
    <w:p w14:paraId="3A5E8253"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Guilford, Joy P. 1967. </w:t>
      </w:r>
      <w:r w:rsidRPr="00C1161D">
        <w:rPr>
          <w:rFonts w:ascii="Palatino Linotype" w:hAnsi="Palatino Linotype" w:cs="Times New Roman"/>
          <w:i/>
          <w:szCs w:val="20"/>
          <w:lang w:val="en-US"/>
        </w:rPr>
        <w:t>The nature of human intelligence</w:t>
      </w:r>
      <w:r w:rsidRPr="00C1161D">
        <w:rPr>
          <w:rFonts w:ascii="Palatino Linotype" w:hAnsi="Palatino Linotype" w:cs="Times New Roman"/>
          <w:szCs w:val="20"/>
          <w:lang w:val="en-US"/>
        </w:rPr>
        <w:t>. New York, NY: McGraw-Hill.</w:t>
      </w:r>
    </w:p>
    <w:p w14:paraId="56BA7F32"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*Harrington, David M., Jack Block, and Jeanne H. Block. 1983. Predicting creativity in preadolescence from divergent thinking in early childhood. </w:t>
      </w:r>
      <w:r w:rsidRPr="00C1161D">
        <w:rPr>
          <w:rFonts w:ascii="Palatino Linotype" w:hAnsi="Palatino Linotype" w:cs="Times New Roman"/>
          <w:i/>
          <w:iCs/>
          <w:szCs w:val="20"/>
          <w:lang w:val="en-US"/>
        </w:rPr>
        <w:t>Journal of Personality and Social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45</w:t>
      </w:r>
      <w:r w:rsidRPr="00C1161D">
        <w:rPr>
          <w:rFonts w:ascii="Palatino Linotype" w:hAnsi="Palatino Linotype" w:cs="Times New Roman"/>
          <w:szCs w:val="20"/>
          <w:lang w:val="en-US"/>
        </w:rPr>
        <w:t>: 609–23. doi: 10.1037/0022-3514.45.3.609.</w:t>
      </w:r>
    </w:p>
    <w:p w14:paraId="562B1086" w14:textId="2837D942" w:rsidR="008E753F" w:rsidRPr="00C1161D" w:rsidRDefault="008E753F"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lang w:val="en-US"/>
        </w:rPr>
        <w:t>Harris, A</w:t>
      </w:r>
      <w:r w:rsidR="0000531F" w:rsidRPr="00C1161D">
        <w:rPr>
          <w:rFonts w:ascii="Palatino Linotype" w:hAnsi="Palatino Linotype"/>
          <w:lang w:val="en-US"/>
        </w:rPr>
        <w:t>lexandra</w:t>
      </w:r>
      <w:r w:rsidRPr="00C1161D">
        <w:rPr>
          <w:rFonts w:ascii="Palatino Linotype" w:hAnsi="Palatino Linotype"/>
          <w:lang w:val="en-US"/>
        </w:rPr>
        <w:t xml:space="preserve"> M., </w:t>
      </w:r>
      <w:r w:rsidR="0000531F" w:rsidRPr="00C1161D">
        <w:rPr>
          <w:rFonts w:ascii="Palatino Linotype" w:hAnsi="Palatino Linotype"/>
          <w:lang w:val="en-US"/>
        </w:rPr>
        <w:t xml:space="preserve">Rachel L. </w:t>
      </w:r>
      <w:r w:rsidRPr="00C1161D">
        <w:rPr>
          <w:rFonts w:ascii="Palatino Linotype" w:hAnsi="Palatino Linotype"/>
          <w:lang w:val="en-US"/>
        </w:rPr>
        <w:t xml:space="preserve">Williamson, </w:t>
      </w:r>
      <w:r w:rsidR="0000531F" w:rsidRPr="00C1161D">
        <w:rPr>
          <w:rFonts w:ascii="Palatino Linotype" w:hAnsi="Palatino Linotype"/>
          <w:lang w:val="en-US"/>
        </w:rPr>
        <w:t>and Nathan T.</w:t>
      </w:r>
      <w:r w:rsidRPr="00C1161D">
        <w:rPr>
          <w:rFonts w:ascii="Palatino Linotype" w:hAnsi="Palatino Linotype"/>
          <w:lang w:val="en-US"/>
        </w:rPr>
        <w:t xml:space="preserve"> Carter. 2019. A conditional threshold hypothesis for creative achievement: On the interaction between intelligence and openness. </w:t>
      </w:r>
      <w:r w:rsidRPr="00C1161D">
        <w:rPr>
          <w:rStyle w:val="Emphasis"/>
          <w:rFonts w:ascii="Palatino Linotype" w:hAnsi="Palatino Linotype"/>
          <w:lang w:val="en-US"/>
        </w:rPr>
        <w:t xml:space="preserve">Psychology of Aesthetics, Creativity, and the Arts </w:t>
      </w:r>
      <w:r w:rsidRPr="00C1161D">
        <w:rPr>
          <w:rStyle w:val="Emphasis"/>
          <w:rFonts w:ascii="Palatino Linotype" w:hAnsi="Palatino Linotype"/>
          <w:i w:val="0"/>
          <w:lang w:val="en-US"/>
        </w:rPr>
        <w:t>13</w:t>
      </w:r>
      <w:r w:rsidR="0000531F" w:rsidRPr="00C1161D">
        <w:rPr>
          <w:rFonts w:ascii="Palatino Linotype" w:hAnsi="Palatino Linotype"/>
          <w:lang w:val="en-US"/>
        </w:rPr>
        <w:t>:</w:t>
      </w:r>
      <w:r w:rsidRPr="00C1161D">
        <w:rPr>
          <w:rFonts w:ascii="Palatino Linotype" w:hAnsi="Palatino Linotype"/>
          <w:lang w:val="en-US"/>
        </w:rPr>
        <w:t xml:space="preserve"> 322–37. </w:t>
      </w:r>
      <w:r w:rsidR="0000531F" w:rsidRPr="00C1161D">
        <w:rPr>
          <w:rFonts w:ascii="Palatino Linotype" w:hAnsi="Palatino Linotype"/>
          <w:lang w:val="en-US"/>
        </w:rPr>
        <w:t xml:space="preserve">doi: </w:t>
      </w:r>
      <w:r w:rsidRPr="007C4CA6">
        <w:rPr>
          <w:rFonts w:ascii="Palatino Linotype" w:hAnsi="Palatino Linotype"/>
          <w:lang w:val="en-US"/>
        </w:rPr>
        <w:t>10.1037/aca0000182</w:t>
      </w:r>
      <w:r w:rsidR="00CF4467" w:rsidRPr="0080347F">
        <w:rPr>
          <w:rFonts w:ascii="Palatino Linotype" w:hAnsi="Palatino Linotype"/>
          <w:lang w:val="en-US"/>
        </w:rPr>
        <w:t>.</w:t>
      </w:r>
    </w:p>
    <w:p w14:paraId="43D69F30" w14:textId="2B7B0161" w:rsidR="007C363A" w:rsidRPr="00C1161D" w:rsidRDefault="007C363A"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Hartung, Johanna., Philipp Doebler, Ulrich Schroeders, and Oliver Wilhelm. 2018. Dedifferentiation and differentiation of intelligence in adults across age and years of education. </w:t>
      </w:r>
      <w:r w:rsidRPr="00C1161D">
        <w:rPr>
          <w:rFonts w:ascii="Palatino Linotype" w:hAnsi="Palatino Linotype" w:cs="Times New Roman"/>
          <w:i/>
          <w:iCs/>
          <w:szCs w:val="20"/>
          <w:lang w:val="en-US"/>
        </w:rPr>
        <w:t xml:space="preserve">Intelligence </w:t>
      </w:r>
      <w:r w:rsidRPr="00C1161D">
        <w:rPr>
          <w:rFonts w:ascii="Palatino Linotype" w:hAnsi="Palatino Linotype" w:cs="Times New Roman"/>
          <w:szCs w:val="20"/>
          <w:lang w:val="en-US"/>
        </w:rPr>
        <w:t>69: 37</w:t>
      </w:r>
      <w:r w:rsidR="00513B76" w:rsidRPr="00C1161D">
        <w:rPr>
          <w:rFonts w:ascii="Palatino Linotype" w:hAnsi="Palatino Linotype" w:cs="Times New Roman"/>
          <w:szCs w:val="20"/>
          <w:lang w:val="en-US"/>
        </w:rPr>
        <w:t>–</w:t>
      </w:r>
      <w:r w:rsidRPr="00C1161D">
        <w:rPr>
          <w:rFonts w:ascii="Palatino Linotype" w:hAnsi="Palatino Linotype" w:cs="Times New Roman"/>
          <w:szCs w:val="20"/>
          <w:lang w:val="en-US"/>
        </w:rPr>
        <w:t xml:space="preserve">49. doi: </w:t>
      </w:r>
      <w:r w:rsidRPr="007C4CA6">
        <w:rPr>
          <w:rFonts w:ascii="Palatino Linotype" w:hAnsi="Palatino Linotype" w:cs="Arial"/>
          <w:szCs w:val="20"/>
          <w:lang w:val="en-US"/>
        </w:rPr>
        <w:t>10.1016/j.intell.2018.04.003</w:t>
      </w:r>
      <w:r w:rsidR="00CF4467" w:rsidRPr="0080347F">
        <w:rPr>
          <w:rFonts w:ascii="Palatino Linotype" w:hAnsi="Palatino Linotype"/>
          <w:szCs w:val="20"/>
          <w:lang w:val="en-US"/>
        </w:rPr>
        <w:t>.</w:t>
      </w:r>
    </w:p>
    <w:p w14:paraId="4BAE8139" w14:textId="75BFB260"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*Hasan, Parween, and Harold J. Butcher. 1966. Creativity and intelligence: A partial replication with Scottish children of Getzels’ and Jackson’s study. </w:t>
      </w:r>
      <w:r w:rsidRPr="00C1161D">
        <w:rPr>
          <w:rFonts w:ascii="Palatino Linotype" w:hAnsi="Palatino Linotype" w:cs="Times New Roman"/>
          <w:i/>
          <w:iCs/>
          <w:szCs w:val="20"/>
          <w:lang w:val="en-US"/>
        </w:rPr>
        <w:t>British Journal of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57</w:t>
      </w:r>
      <w:r w:rsidRPr="00C1161D">
        <w:rPr>
          <w:rFonts w:ascii="Palatino Linotype" w:hAnsi="Palatino Linotype" w:cs="Times New Roman"/>
          <w:szCs w:val="20"/>
          <w:lang w:val="en-US"/>
        </w:rPr>
        <w:t xml:space="preserve">: 129–35.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10.1111/j.2044-8295.1966.tb01013.x.</w:t>
      </w:r>
    </w:p>
    <w:p w14:paraId="00A03C4E" w14:textId="0B94C4F5"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*Hattie, John. 1980. Should creativity tests be administered under testlike conditions? An empirical study of three alternative conditions. </w:t>
      </w:r>
      <w:r w:rsidRPr="00C1161D">
        <w:rPr>
          <w:rFonts w:ascii="Palatino Linotype" w:hAnsi="Palatino Linotype" w:cs="Times New Roman"/>
          <w:i/>
          <w:iCs/>
          <w:szCs w:val="20"/>
          <w:lang w:val="en-US"/>
        </w:rPr>
        <w:t>Journal of Educational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72</w:t>
      </w:r>
      <w:r w:rsidRPr="00C1161D">
        <w:rPr>
          <w:rFonts w:ascii="Palatino Linotype" w:hAnsi="Palatino Linotype" w:cs="Times New Roman"/>
          <w:szCs w:val="20"/>
          <w:lang w:val="en-US"/>
        </w:rPr>
        <w:t>: 87–98. doi: 10.1037/0022-0663.72.1.87.</w:t>
      </w:r>
    </w:p>
    <w:p w14:paraId="6554A3CC" w14:textId="1F6C1AFD" w:rsidR="007C363A" w:rsidRPr="00C1161D" w:rsidRDefault="007C363A"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He, Wu-jing</w:t>
      </w:r>
      <w:r w:rsidR="00353DD1" w:rsidRPr="00C1161D">
        <w:rPr>
          <w:rFonts w:ascii="Palatino Linotype" w:hAnsi="Palatino Linotype" w:cs="Times New Roman"/>
          <w:szCs w:val="20"/>
          <w:lang w:val="en-US"/>
        </w:rPr>
        <w:t>,</w:t>
      </w:r>
      <w:r w:rsidRPr="00C1161D">
        <w:rPr>
          <w:rFonts w:ascii="Palatino Linotype" w:hAnsi="Palatino Linotype" w:cs="Times New Roman"/>
          <w:szCs w:val="20"/>
          <w:lang w:val="en-US"/>
        </w:rPr>
        <w:t xml:space="preserve"> and Wan-chi Wong. 2011. Gender differences in creative thinking revisited: Findings from analysis of variability. </w:t>
      </w:r>
      <w:r w:rsidRPr="00C1161D">
        <w:rPr>
          <w:rFonts w:ascii="Palatino Linotype" w:hAnsi="Palatino Linotype" w:cs="Times New Roman"/>
          <w:i/>
          <w:iCs/>
          <w:szCs w:val="20"/>
          <w:lang w:val="en-US"/>
        </w:rPr>
        <w:t xml:space="preserve">Personality and Individual Differences </w:t>
      </w:r>
      <w:r w:rsidRPr="00C1161D">
        <w:rPr>
          <w:rFonts w:ascii="Palatino Linotype" w:hAnsi="Palatino Linotype" w:cs="Times New Roman"/>
          <w:szCs w:val="20"/>
          <w:lang w:val="en-US"/>
        </w:rPr>
        <w:t>51: 807</w:t>
      </w:r>
      <w:r w:rsidR="00513B76" w:rsidRPr="00C1161D">
        <w:rPr>
          <w:rFonts w:ascii="Palatino Linotype" w:hAnsi="Palatino Linotype" w:cs="Times New Roman"/>
          <w:szCs w:val="20"/>
          <w:lang w:val="en-US"/>
        </w:rPr>
        <w:t>–</w:t>
      </w:r>
      <w:r w:rsidRPr="00C1161D">
        <w:rPr>
          <w:rFonts w:ascii="Palatino Linotype" w:hAnsi="Palatino Linotype" w:cs="Times New Roman"/>
          <w:szCs w:val="20"/>
          <w:lang w:val="en-US"/>
        </w:rPr>
        <w:t xml:space="preserve">11. doi: </w:t>
      </w:r>
      <w:r w:rsidRPr="007C4CA6">
        <w:rPr>
          <w:rFonts w:ascii="Palatino Linotype" w:hAnsi="Palatino Linotype" w:cs="Arial"/>
          <w:szCs w:val="20"/>
          <w:lang w:val="en-US"/>
        </w:rPr>
        <w:t>10.1016/j.paid.2011.06.027</w:t>
      </w:r>
      <w:r w:rsidR="00CF4467" w:rsidRPr="0080347F">
        <w:rPr>
          <w:rFonts w:ascii="Palatino Linotype" w:hAnsi="Palatino Linotype"/>
          <w:szCs w:val="20"/>
          <w:lang w:val="en-US"/>
        </w:rPr>
        <w:t>.</w:t>
      </w:r>
    </w:p>
    <w:p w14:paraId="1E363296"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*Hocevar, Dennis. 1980. Intelligence, divergent thinking, and creativity. </w:t>
      </w:r>
      <w:r w:rsidRPr="00C1161D">
        <w:rPr>
          <w:rFonts w:ascii="Palatino Linotype" w:hAnsi="Palatino Linotype" w:cs="Times New Roman"/>
          <w:i/>
          <w:iCs/>
          <w:szCs w:val="20"/>
          <w:lang w:val="en-US"/>
        </w:rPr>
        <w:t>Intelligence</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w:t>
      </w:r>
      <w:r w:rsidRPr="00C1161D">
        <w:rPr>
          <w:rFonts w:ascii="Palatino Linotype" w:hAnsi="Palatino Linotype" w:cs="Times New Roman"/>
          <w:szCs w:val="20"/>
          <w:lang w:val="en-US"/>
        </w:rPr>
        <w:t xml:space="preserve"> 25–40. doi: 10.1016/0160-2896(80)90004-5.</w:t>
      </w:r>
    </w:p>
    <w:p w14:paraId="02B41052" w14:textId="77777777" w:rsidR="006D32AF" w:rsidRPr="00C1161D" w:rsidRDefault="00400068" w:rsidP="006D32AF">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Horn, John L., and Raymond B. Cattell. 1966. Refinement and test of the theory of fluid and crystallized general intelligences. </w:t>
      </w:r>
      <w:r w:rsidRPr="00C1161D">
        <w:rPr>
          <w:rFonts w:ascii="Palatino Linotype" w:hAnsi="Palatino Linotype" w:cs="Times New Roman"/>
          <w:i/>
          <w:szCs w:val="20"/>
          <w:lang w:val="en-US"/>
        </w:rPr>
        <w:t xml:space="preserve">Journal of Educational Psychology </w:t>
      </w:r>
      <w:r w:rsidRPr="00C1161D">
        <w:rPr>
          <w:rFonts w:ascii="Palatino Linotype" w:hAnsi="Palatino Linotype" w:cs="Times New Roman"/>
          <w:szCs w:val="20"/>
          <w:lang w:val="en-US"/>
        </w:rPr>
        <w:t>57: 253–70. doi: </w:t>
      </w:r>
      <w:r w:rsidRPr="00C1161D">
        <w:rPr>
          <w:rFonts w:ascii="Palatino Linotype" w:eastAsiaTheme="majorEastAsia" w:hAnsi="Palatino Linotype" w:cs="Times New Roman"/>
          <w:szCs w:val="20"/>
          <w:lang w:val="en-US"/>
        </w:rPr>
        <w:t>10.1037/h0023816.</w:t>
      </w:r>
    </w:p>
    <w:p w14:paraId="0819A087" w14:textId="112062B4" w:rsidR="006D32AF" w:rsidRPr="00C1161D" w:rsidRDefault="006D32AF" w:rsidP="006D32AF">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Ionescu, Thea. 2012. Exploring the nature of cognitive flexibility. </w:t>
      </w:r>
      <w:r w:rsidRPr="00C1161D">
        <w:rPr>
          <w:rFonts w:ascii="Palatino Linotype" w:hAnsi="Palatino Linotype" w:cs="Times New Roman"/>
          <w:i/>
          <w:szCs w:val="20"/>
          <w:lang w:val="en-US"/>
        </w:rPr>
        <w:t>New Ideas in Psychology</w:t>
      </w:r>
      <w:r w:rsidRPr="00C1161D">
        <w:rPr>
          <w:rFonts w:ascii="Palatino Linotype" w:hAnsi="Palatino Linotype" w:cs="Times New Roman"/>
          <w:szCs w:val="20"/>
          <w:lang w:val="en-US"/>
        </w:rPr>
        <w:t xml:space="preserve"> 30: 190–200. doi: 10.1016/j.newideapsych.2011.11.001.</w:t>
      </w:r>
    </w:p>
    <w:p w14:paraId="3C0A00A5" w14:textId="77777777" w:rsidR="00400068" w:rsidRPr="00C1161D" w:rsidRDefault="0040006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cs="Times New Roman"/>
          <w:szCs w:val="20"/>
          <w:lang w:val="en-US"/>
        </w:rPr>
        <w:t xml:space="preserve">*Iscoe, Ira, and John Pierce-Jones. 1964. Divergent thinking, age, and intelligence in white and Negro children. </w:t>
      </w:r>
      <w:r w:rsidRPr="00C1161D">
        <w:rPr>
          <w:rFonts w:ascii="Palatino Linotype" w:hAnsi="Palatino Linotype" w:cs="Times New Roman"/>
          <w:i/>
          <w:iCs/>
          <w:szCs w:val="20"/>
          <w:lang w:val="en-US"/>
        </w:rPr>
        <w:t>Child Development</w:t>
      </w:r>
      <w:r w:rsidRPr="00C1161D">
        <w:rPr>
          <w:rFonts w:ascii="Palatino Linotype" w:hAnsi="Palatino Linotype" w:cs="Times New Roman"/>
          <w:szCs w:val="20"/>
          <w:lang w:val="en-US"/>
        </w:rPr>
        <w:t xml:space="preserve"> 35: 785–97. doi: 10.2307/1126504.</w:t>
      </w:r>
    </w:p>
    <w:p w14:paraId="66C77E50" w14:textId="77777777" w:rsidR="00400068" w:rsidRPr="00C1161D" w:rsidRDefault="00400068" w:rsidP="00400068">
      <w:pPr>
        <w:pStyle w:val="ReferenzenInhalt"/>
        <w:numPr>
          <w:ilvl w:val="0"/>
          <w:numId w:val="6"/>
        </w:numPr>
        <w:ind w:left="360"/>
        <w:rPr>
          <w:rFonts w:ascii="Palatino Linotype" w:eastAsia="Times-Roman" w:hAnsi="Palatino Linotype" w:cs="Times New Roman"/>
          <w:szCs w:val="20"/>
          <w:lang w:val="en-US"/>
        </w:rPr>
      </w:pPr>
      <w:r w:rsidRPr="00C1161D">
        <w:rPr>
          <w:rFonts w:ascii="Palatino Linotype" w:eastAsia="Times-Roman" w:hAnsi="Palatino Linotype" w:cs="Times New Roman"/>
          <w:szCs w:val="20"/>
        </w:rPr>
        <w:t xml:space="preserve">Jäger, Adolf O. 1982. Mehrmodale Klassifikation von Intelligenzleistungen: Experimentell kontrollierte Weiterentwicklung eines deskriptiven Intelligenzstrukturmodells. </w:t>
      </w:r>
      <w:r w:rsidRPr="00C1161D">
        <w:rPr>
          <w:rFonts w:ascii="Palatino Linotype" w:eastAsia="Times-Italic" w:hAnsi="Palatino Linotype" w:cs="Times New Roman"/>
          <w:i/>
          <w:szCs w:val="20"/>
        </w:rPr>
        <w:t>Diagnostica</w:t>
      </w:r>
      <w:r w:rsidRPr="00C1161D">
        <w:rPr>
          <w:rFonts w:ascii="Palatino Linotype" w:eastAsia="Times-Italic" w:hAnsi="Palatino Linotype" w:cs="Times New Roman"/>
          <w:szCs w:val="20"/>
        </w:rPr>
        <w:t xml:space="preserve"> 28: </w:t>
      </w:r>
      <w:r w:rsidRPr="00C1161D">
        <w:rPr>
          <w:rFonts w:ascii="Palatino Linotype" w:eastAsia="Times-Roman" w:hAnsi="Palatino Linotype" w:cs="Times New Roman"/>
          <w:szCs w:val="20"/>
        </w:rPr>
        <w:t>195–225.</w:t>
      </w:r>
      <w:r w:rsidRPr="00C1161D">
        <w:rPr>
          <w:rFonts w:ascii="Palatino Linotype" w:hAnsi="Palatino Linotype" w:cs="Times New Roman"/>
          <w:szCs w:val="20"/>
        </w:rPr>
        <w:t xml:space="preserve"> </w:t>
      </w:r>
    </w:p>
    <w:p w14:paraId="0E45A66C" w14:textId="1BE4C7AE" w:rsidR="00400068" w:rsidRPr="00C1161D" w:rsidRDefault="00400068" w:rsidP="00400068">
      <w:pPr>
        <w:pStyle w:val="ReferenzenInhalt"/>
        <w:numPr>
          <w:ilvl w:val="0"/>
          <w:numId w:val="6"/>
        </w:numPr>
        <w:ind w:left="360"/>
        <w:rPr>
          <w:rFonts w:ascii="Palatino Linotype" w:hAnsi="Palatino Linotype" w:cs="Times New Roman"/>
          <w:szCs w:val="20"/>
        </w:rPr>
      </w:pPr>
      <w:r w:rsidRPr="00C1161D">
        <w:rPr>
          <w:rFonts w:ascii="Palatino Linotype" w:hAnsi="Palatino Linotype" w:cs="Times New Roman"/>
          <w:szCs w:val="20"/>
        </w:rPr>
        <w:t xml:space="preserve">*Jäger, Adolf O. 2006. </w:t>
      </w:r>
      <w:r w:rsidRPr="00C1161D">
        <w:rPr>
          <w:rFonts w:ascii="Palatino Linotype" w:hAnsi="Palatino Linotype" w:cs="Times New Roman"/>
          <w:i/>
          <w:szCs w:val="20"/>
        </w:rPr>
        <w:t>Berliner Intelligenzstruktur-Test für Jugendliche Begabungs-und Hochbegabungsdiagnostik; BIS-HB</w:t>
      </w:r>
      <w:r w:rsidRPr="00C1161D">
        <w:rPr>
          <w:rFonts w:ascii="Palatino Linotype" w:hAnsi="Palatino Linotype" w:cs="Times New Roman"/>
          <w:szCs w:val="20"/>
        </w:rPr>
        <w:t>. Göttingen: Hogrefe.</w:t>
      </w:r>
    </w:p>
    <w:p w14:paraId="58BBA61C" w14:textId="77777777" w:rsidR="00E72B42" w:rsidRPr="00C1161D" w:rsidRDefault="00E72B42" w:rsidP="00E72B42">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*Jauk, Emanuel, Mathias Benedek, Beate Dunst, and Aljoscha C. Neubauer. 2013. The relationship between intelligence and creativity: New support for the threshold hypothesis by means of empirical breakpoint detection. </w:t>
      </w:r>
      <w:r w:rsidRPr="00C1161D">
        <w:rPr>
          <w:rFonts w:ascii="Palatino Linotype" w:hAnsi="Palatino Linotype" w:cs="Times New Roman"/>
          <w:i/>
          <w:iCs/>
          <w:szCs w:val="20"/>
          <w:lang w:val="en-US"/>
        </w:rPr>
        <w:t>Intelligence</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41</w:t>
      </w:r>
      <w:r w:rsidRPr="00C1161D">
        <w:rPr>
          <w:rFonts w:ascii="Palatino Linotype" w:hAnsi="Palatino Linotype" w:cs="Times New Roman"/>
          <w:szCs w:val="20"/>
          <w:lang w:val="en-US"/>
        </w:rPr>
        <w:t>: 212–21. doi: 10.1016/j.intell.2013.03.003.</w:t>
      </w:r>
    </w:p>
    <w:p w14:paraId="32CD24F2" w14:textId="5AC58B8C" w:rsidR="00FB036A" w:rsidRPr="00C1161D" w:rsidRDefault="00FB036A" w:rsidP="00FB036A">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*Jauk, Emanuel, Aljoscha C. Neubauer, Beate Dunst, Andreas Fink, and Mathias Benedek. 2015. Gray matter correlates of creative potential: A latent variable voxel-based morphometry study. </w:t>
      </w:r>
      <w:r w:rsidRPr="00C1161D">
        <w:rPr>
          <w:rFonts w:ascii="Palatino Linotype" w:hAnsi="Palatino Linotype" w:cs="Times New Roman"/>
          <w:i/>
          <w:iCs/>
          <w:szCs w:val="20"/>
          <w:lang w:val="en-US"/>
        </w:rPr>
        <w:t>NeuroImage</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111</w:t>
      </w:r>
      <w:r w:rsidRPr="00C1161D">
        <w:rPr>
          <w:rFonts w:ascii="Palatino Linotype" w:hAnsi="Palatino Linotype" w:cs="Times New Roman"/>
          <w:szCs w:val="20"/>
          <w:lang w:val="en-US"/>
        </w:rPr>
        <w:t>: 312–20. doi: 10.1016/j.neuroimage.2015.02.002.</w:t>
      </w:r>
    </w:p>
    <w:p w14:paraId="495E8DDD" w14:textId="7A3E43C8"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*Johnson, James E. 1976. Relations of divergent thinking and intelligence test scores with social and nonsocial make‐believe play of preschool children. </w:t>
      </w:r>
      <w:r w:rsidRPr="00C1161D">
        <w:rPr>
          <w:rFonts w:ascii="Palatino Linotype" w:hAnsi="Palatino Linotype" w:cs="Times New Roman"/>
          <w:i/>
          <w:iCs/>
          <w:szCs w:val="20"/>
          <w:lang w:val="en-US"/>
        </w:rPr>
        <w:t>Child Development</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47:</w:t>
      </w:r>
      <w:r w:rsidRPr="00C1161D">
        <w:rPr>
          <w:rFonts w:ascii="Palatino Linotype" w:hAnsi="Palatino Linotype" w:cs="Times New Roman"/>
          <w:szCs w:val="20"/>
          <w:lang w:val="en-US"/>
        </w:rPr>
        <w:t xml:space="preserve"> 1200–03. doi: 10.2307/1128465.</w:t>
      </w:r>
    </w:p>
    <w:p w14:paraId="41BB4837" w14:textId="1C112F77" w:rsidR="007C363A" w:rsidRPr="00C1161D" w:rsidRDefault="007C363A"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Johnson, Wendy, Andrew Carothers, and Ian J. Deary, I. J. 2008. Sex differences in variability in general intelligence: A new look at the old question. </w:t>
      </w:r>
      <w:r w:rsidRPr="00C1161D">
        <w:rPr>
          <w:rFonts w:ascii="Palatino Linotype" w:hAnsi="Palatino Linotype" w:cs="Times New Roman"/>
          <w:i/>
          <w:iCs/>
          <w:szCs w:val="20"/>
          <w:lang w:val="en-US"/>
        </w:rPr>
        <w:t xml:space="preserve">Perspectives on Psychological Science </w:t>
      </w:r>
      <w:r w:rsidRPr="00C1161D">
        <w:rPr>
          <w:rFonts w:ascii="Palatino Linotype" w:hAnsi="Palatino Linotype" w:cs="Times New Roman"/>
          <w:szCs w:val="20"/>
          <w:lang w:val="en-US"/>
        </w:rPr>
        <w:t>3</w:t>
      </w:r>
      <w:r w:rsidRPr="00C1161D">
        <w:rPr>
          <w:rFonts w:ascii="Palatino Linotype" w:hAnsi="Palatino Linotype" w:cs="Times New Roman"/>
          <w:i/>
          <w:iCs/>
          <w:szCs w:val="20"/>
          <w:lang w:val="en-US"/>
        </w:rPr>
        <w:t xml:space="preserve">: </w:t>
      </w:r>
      <w:r w:rsidRPr="00C1161D">
        <w:rPr>
          <w:rFonts w:ascii="Palatino Linotype" w:hAnsi="Palatino Linotype" w:cs="Times New Roman"/>
          <w:szCs w:val="20"/>
          <w:lang w:val="en-US"/>
        </w:rPr>
        <w:t>518</w:t>
      </w:r>
      <w:r w:rsidR="00513B76" w:rsidRPr="00C1161D">
        <w:rPr>
          <w:rFonts w:ascii="Palatino Linotype" w:hAnsi="Palatino Linotype" w:cs="Times New Roman"/>
          <w:szCs w:val="20"/>
          <w:lang w:val="en-US"/>
        </w:rPr>
        <w:t>–</w:t>
      </w:r>
      <w:r w:rsidRPr="00C1161D">
        <w:rPr>
          <w:rFonts w:ascii="Palatino Linotype" w:hAnsi="Palatino Linotype" w:cs="Times New Roman"/>
          <w:szCs w:val="20"/>
          <w:lang w:val="en-US"/>
        </w:rPr>
        <w:t xml:space="preserve">31.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10.1111/j.1745-6924.2008.00096.x</w:t>
      </w:r>
      <w:r w:rsidR="00CF4467" w:rsidRPr="00C1161D">
        <w:rPr>
          <w:rFonts w:ascii="Palatino Linotype" w:hAnsi="Palatino Linotype" w:cs="Times New Roman"/>
          <w:szCs w:val="20"/>
          <w:lang w:val="en-US"/>
        </w:rPr>
        <w:t>.</w:t>
      </w:r>
    </w:p>
    <w:p w14:paraId="4B753026"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*Jones, Lara L., and Zachary Estes. 2015. Convergent and divergent thinking in verbal analogy. </w:t>
      </w:r>
      <w:r w:rsidRPr="00C1161D">
        <w:rPr>
          <w:rFonts w:ascii="Palatino Linotype" w:hAnsi="Palatino Linotype" w:cs="Times New Roman"/>
          <w:i/>
          <w:iCs/>
          <w:szCs w:val="20"/>
          <w:lang w:val="en-US"/>
        </w:rPr>
        <w:t>Thinking &amp; Reasoning</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21</w:t>
      </w:r>
      <w:r w:rsidRPr="00C1161D">
        <w:rPr>
          <w:rFonts w:ascii="Palatino Linotype" w:hAnsi="Palatino Linotype" w:cs="Times New Roman"/>
          <w:szCs w:val="20"/>
          <w:lang w:val="en-US"/>
        </w:rPr>
        <w:t>: 473–500. doi: 10.1080/13546783.2015.1036120.</w:t>
      </w:r>
    </w:p>
    <w:p w14:paraId="69C50BFA"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*Jose, Teresita A. 1970. Convergent-divergent thinking abilities and risk-taking in children. </w:t>
      </w:r>
      <w:r w:rsidRPr="00C1161D">
        <w:rPr>
          <w:rFonts w:ascii="Palatino Linotype" w:hAnsi="Palatino Linotype" w:cs="Times New Roman"/>
          <w:i/>
          <w:iCs/>
          <w:szCs w:val="20"/>
          <w:lang w:val="en-US"/>
        </w:rPr>
        <w:t>Philippine Journal of Psychology</w:t>
      </w:r>
      <w:r w:rsidRPr="00C1161D">
        <w:rPr>
          <w:rFonts w:ascii="Palatino Linotype" w:hAnsi="Palatino Linotype" w:cs="Times New Roman"/>
          <w:szCs w:val="20"/>
          <w:lang w:val="en-US"/>
        </w:rPr>
        <w:t xml:space="preserve"> 3: 22–35. </w:t>
      </w:r>
    </w:p>
    <w:p w14:paraId="47695E6C"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*Jung, Rex E., Charles Gasparovic, Robert S. Chavez, Ranee A. Flores, Shirley M. Smith, Arvind Caprihan, and Ronald A. Yeo. 2009. Biochemical support for the “threshold” theory of creativity: a magnetic resonance spectroscopy study. </w:t>
      </w:r>
      <w:r w:rsidRPr="00C1161D">
        <w:rPr>
          <w:rFonts w:ascii="Palatino Linotype" w:hAnsi="Palatino Linotype" w:cs="Times New Roman"/>
          <w:i/>
          <w:iCs/>
          <w:szCs w:val="20"/>
          <w:lang w:val="en-US"/>
        </w:rPr>
        <w:t>The Journal of Neuroscience</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29:</w:t>
      </w:r>
      <w:r w:rsidRPr="00C1161D">
        <w:rPr>
          <w:rFonts w:ascii="Palatino Linotype" w:hAnsi="Palatino Linotype" w:cs="Times New Roman"/>
          <w:szCs w:val="20"/>
          <w:lang w:val="en-US"/>
        </w:rPr>
        <w:t xml:space="preserve"> 5319–25. doi: 10.1523/JNEUROSCI.0588-09.2009.</w:t>
      </w:r>
    </w:p>
    <w:p w14:paraId="30581E97" w14:textId="5DE58EC0"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*Jung, Rex E., Christopher J. Wertz, Christine A. Meadows, Sephira G. Ryman, Andrei A. Vakhtin, and Ranee A. Flores. 2015. Quantity yields quality when it comes to creativity: a brain and behavioral test of the equal-odds rule. </w:t>
      </w:r>
      <w:r w:rsidRPr="00C1161D">
        <w:rPr>
          <w:rFonts w:ascii="Palatino Linotype" w:hAnsi="Palatino Linotype" w:cs="Times New Roman"/>
          <w:i/>
          <w:iCs/>
          <w:szCs w:val="20"/>
          <w:lang w:val="en-US"/>
        </w:rPr>
        <w:t>Frontiers in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6: 864</w:t>
      </w:r>
      <w:r w:rsidRPr="00C1161D">
        <w:rPr>
          <w:rFonts w:ascii="Palatino Linotype" w:hAnsi="Palatino Linotype" w:cs="Times New Roman"/>
          <w:szCs w:val="20"/>
          <w:lang w:val="en-US"/>
        </w:rPr>
        <w:t>. doi: 10.3389/fpsyg.2015.00864.</w:t>
      </w:r>
    </w:p>
    <w:p w14:paraId="1C60CFE4" w14:textId="6221C2C5" w:rsidR="0013395E" w:rsidRPr="00C1161D" w:rsidRDefault="0013395E" w:rsidP="00E629DD">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*Karwowski, Maciej, Jan Dul, Jacek Gralewski, Emanuel Jauk, Dorota M. Jankowska, Aleksandra Gajda, Michael H. Chruszczewski, and Mathias Benedek. 2016</w:t>
      </w:r>
      <w:r w:rsidR="00AB48C7" w:rsidRPr="00C1161D">
        <w:rPr>
          <w:rFonts w:ascii="Palatino Linotype" w:hAnsi="Palatino Linotype" w:cs="Times New Roman"/>
          <w:szCs w:val="20"/>
          <w:lang w:val="en-US"/>
        </w:rPr>
        <w:t>a</w:t>
      </w:r>
      <w:r w:rsidRPr="00C1161D">
        <w:rPr>
          <w:rFonts w:ascii="Palatino Linotype" w:hAnsi="Palatino Linotype" w:cs="Times New Roman"/>
          <w:szCs w:val="20"/>
          <w:lang w:val="en-US"/>
        </w:rPr>
        <w:t xml:space="preserve">. Is creativity without intelligence possible? A Necessary Condition Analysis. </w:t>
      </w:r>
      <w:r w:rsidRPr="00C1161D">
        <w:rPr>
          <w:rFonts w:ascii="Palatino Linotype" w:hAnsi="Palatino Linotype" w:cs="Times New Roman"/>
          <w:i/>
          <w:iCs/>
          <w:szCs w:val="20"/>
          <w:lang w:val="en-US"/>
        </w:rPr>
        <w:t>Intelligence</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57:</w:t>
      </w:r>
      <w:r w:rsidRPr="00C1161D">
        <w:rPr>
          <w:rFonts w:ascii="Palatino Linotype" w:hAnsi="Palatino Linotype" w:cs="Times New Roman"/>
          <w:szCs w:val="20"/>
          <w:lang w:val="en-US"/>
        </w:rPr>
        <w:t xml:space="preserve"> 105–17. doi: 10.1016/j.intell.2016.04.006.</w:t>
      </w:r>
    </w:p>
    <w:p w14:paraId="3F9A5A07" w14:textId="4A0D247E" w:rsidR="00400068" w:rsidRPr="00C1161D" w:rsidRDefault="00E629DD">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pl-PL"/>
        </w:rPr>
        <w:t xml:space="preserve">*Karwowski, Maciej, and Jacek Gralewski. </w:t>
      </w:r>
      <w:r w:rsidRPr="00C1161D">
        <w:rPr>
          <w:rFonts w:ascii="Palatino Linotype" w:hAnsi="Palatino Linotype" w:cs="Times New Roman"/>
          <w:szCs w:val="20"/>
          <w:lang w:val="en-US"/>
        </w:rPr>
        <w:t xml:space="preserve">2013. Threshold hypothesis: Fact or artifact? </w:t>
      </w:r>
      <w:r w:rsidRPr="00C1161D">
        <w:rPr>
          <w:rFonts w:ascii="Palatino Linotype" w:hAnsi="Palatino Linotype" w:cs="Times New Roman"/>
          <w:i/>
          <w:iCs/>
          <w:szCs w:val="20"/>
          <w:lang w:val="en-US"/>
        </w:rPr>
        <w:t>Thinking Skills and Creativity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8</w:t>
      </w:r>
      <w:r w:rsidRPr="00C1161D">
        <w:rPr>
          <w:rFonts w:ascii="Palatino Linotype" w:hAnsi="Palatino Linotype" w:cs="Times New Roman"/>
          <w:szCs w:val="20"/>
          <w:lang w:val="en-US"/>
        </w:rPr>
        <w:t>: 25–33. doi: 10.1016/j.tsc.2012.05.003.</w:t>
      </w:r>
    </w:p>
    <w:p w14:paraId="5A26BFBD" w14:textId="1AD8D940" w:rsidR="007C363A" w:rsidRPr="00C1161D" w:rsidRDefault="007C363A"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pl-PL"/>
        </w:rPr>
        <w:t>Karwowski, Maciej, Dorota M. Jankowska, Jacek Gralewski, Aleksandra Gajda, Ewa</w:t>
      </w:r>
      <w:r w:rsidRPr="00C1161D">
        <w:rPr>
          <w:rFonts w:ascii="Palatino Linotype" w:hAnsi="Palatino Linotype" w:cs="Times New Roman"/>
          <w:szCs w:val="20"/>
          <w:lang w:val="en-US"/>
        </w:rPr>
        <w:t xml:space="preserve"> Wiśniewska, </w:t>
      </w:r>
      <w:r w:rsidRPr="00C1161D">
        <w:rPr>
          <w:rFonts w:ascii="Palatino Linotype" w:hAnsi="Palatino Linotype" w:cs="Times New Roman"/>
          <w:szCs w:val="20"/>
          <w:lang w:val="pl-PL"/>
        </w:rPr>
        <w:t>and Izabela Lebuda. 2016</w:t>
      </w:r>
      <w:r w:rsidR="00AB48C7" w:rsidRPr="00C1161D">
        <w:rPr>
          <w:rFonts w:ascii="Palatino Linotype" w:hAnsi="Palatino Linotype" w:cs="Times New Roman"/>
          <w:szCs w:val="20"/>
          <w:lang w:val="pl-PL"/>
        </w:rPr>
        <w:t>b</w:t>
      </w:r>
      <w:r w:rsidRPr="00C1161D">
        <w:rPr>
          <w:rFonts w:ascii="Palatino Linotype" w:hAnsi="Palatino Linotype" w:cs="Times New Roman"/>
          <w:szCs w:val="20"/>
          <w:lang w:val="pl-PL"/>
        </w:rPr>
        <w:t xml:space="preserve">. </w:t>
      </w:r>
      <w:r w:rsidRPr="00C1161D">
        <w:rPr>
          <w:rFonts w:ascii="Palatino Linotype" w:hAnsi="Palatino Linotype" w:cs="Times New Roman"/>
          <w:szCs w:val="20"/>
          <w:lang w:val="en-US"/>
        </w:rPr>
        <w:t xml:space="preserve">Greater male variability in creativity: A latent variables approach. </w:t>
      </w:r>
      <w:r w:rsidRPr="00C1161D">
        <w:rPr>
          <w:rFonts w:ascii="Palatino Linotype" w:hAnsi="Palatino Linotype" w:cs="Times New Roman"/>
          <w:i/>
          <w:iCs/>
          <w:szCs w:val="20"/>
          <w:lang w:val="en-US"/>
        </w:rPr>
        <w:t xml:space="preserve">Thinking Skills and Creativity </w:t>
      </w:r>
      <w:r w:rsidRPr="00C1161D">
        <w:rPr>
          <w:rFonts w:ascii="Palatino Linotype" w:hAnsi="Palatino Linotype" w:cs="Times New Roman"/>
          <w:szCs w:val="20"/>
          <w:lang w:val="en-US"/>
        </w:rPr>
        <w:t>22: 159</w:t>
      </w:r>
      <w:r w:rsidR="00513B76" w:rsidRPr="00C1161D">
        <w:rPr>
          <w:rFonts w:ascii="Palatino Linotype" w:hAnsi="Palatino Linotype" w:cs="Times New Roman"/>
          <w:szCs w:val="20"/>
          <w:lang w:val="en-US"/>
        </w:rPr>
        <w:t>–</w:t>
      </w:r>
      <w:r w:rsidRPr="00C1161D">
        <w:rPr>
          <w:rFonts w:ascii="Palatino Linotype" w:hAnsi="Palatino Linotype" w:cs="Times New Roman"/>
          <w:szCs w:val="20"/>
          <w:lang w:val="en-US"/>
        </w:rPr>
        <w:t>66. doi: 10.1016/j.tsc.2016.10.005</w:t>
      </w:r>
      <w:r w:rsidR="00CF4467" w:rsidRPr="00C1161D">
        <w:rPr>
          <w:rFonts w:ascii="Palatino Linotype" w:hAnsi="Palatino Linotype" w:cs="Times New Roman"/>
          <w:szCs w:val="20"/>
          <w:lang w:val="en-US"/>
        </w:rPr>
        <w:t>.</w:t>
      </w:r>
    </w:p>
    <w:p w14:paraId="07C1125E"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*Kaufman, Scott B., Lena C. Quilty, Rachael G. Grazioplene, Jacob B. Hirsh, Jeremy R. Gray, Jordan B. Peterson, and Colin G. DeYoung. 2015. Openness to experience and intellect differentially predict creative achievement in the arts and sciences. </w:t>
      </w:r>
      <w:r w:rsidRPr="00C1161D">
        <w:rPr>
          <w:rFonts w:ascii="Palatino Linotype" w:hAnsi="Palatino Linotype" w:cs="Times New Roman"/>
          <w:i/>
          <w:iCs/>
          <w:szCs w:val="20"/>
          <w:lang w:val="en-US"/>
        </w:rPr>
        <w:t>Journal of Personality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84:</w:t>
      </w:r>
      <w:r w:rsidRPr="00C1161D">
        <w:rPr>
          <w:rFonts w:ascii="Palatino Linotype" w:hAnsi="Palatino Linotype" w:cs="Times New Roman"/>
          <w:szCs w:val="20"/>
          <w:lang w:val="en-US"/>
        </w:rPr>
        <w:t xml:space="preserve"> 248–58. doi: 10.1111/jopy.12156.</w:t>
      </w:r>
    </w:p>
    <w:p w14:paraId="14EA4D09"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*Kazelskis, Richard, Jimmie D. Jenkins, and Ronald K. Lingle. 1972. Two alternative definitions of creativity and their relationships with intelligence. </w:t>
      </w:r>
      <w:r w:rsidRPr="00C1161D">
        <w:rPr>
          <w:rFonts w:ascii="Palatino Linotype" w:hAnsi="Palatino Linotype" w:cs="Times New Roman"/>
          <w:i/>
          <w:iCs/>
          <w:szCs w:val="20"/>
          <w:lang w:val="en-US"/>
        </w:rPr>
        <w:t>The Journal of Experimental Education</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41</w:t>
      </w:r>
      <w:r w:rsidRPr="00C1161D">
        <w:rPr>
          <w:rFonts w:ascii="Palatino Linotype" w:hAnsi="Palatino Linotype" w:cs="Times New Roman"/>
          <w:szCs w:val="20"/>
          <w:lang w:val="en-US"/>
        </w:rPr>
        <w:t>: 58–62. doi: 10.1080/00220973.1972.11011373.</w:t>
      </w:r>
    </w:p>
    <w:p w14:paraId="7B99FE2D"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*Kellner, Raphaela, and Mathias Benedek. 2017. The role of creative potential and intelligence for humor production. </w:t>
      </w:r>
      <w:r w:rsidRPr="00C1161D">
        <w:rPr>
          <w:rFonts w:ascii="Palatino Linotype" w:hAnsi="Palatino Linotype" w:cs="Times New Roman"/>
          <w:i/>
          <w:szCs w:val="20"/>
          <w:lang w:val="en-US"/>
        </w:rPr>
        <w:t xml:space="preserve">Psychology of Aesthetics, Creativity, and the Arts </w:t>
      </w:r>
      <w:r w:rsidRPr="00C1161D">
        <w:rPr>
          <w:rFonts w:ascii="Palatino Linotype" w:hAnsi="Palatino Linotype" w:cs="Times New Roman"/>
          <w:szCs w:val="20"/>
          <w:lang w:val="en-US"/>
        </w:rPr>
        <w:t>11: 52–58. doi: 10.1037/aca0000065.</w:t>
      </w:r>
    </w:p>
    <w:p w14:paraId="5DB8EF1E"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*Kharkhurin, Anatoliy V. 2009. The role of bilingualism in creative performance on divergent thinking and invented alien creatures tests. </w:t>
      </w:r>
      <w:r w:rsidRPr="00C1161D">
        <w:rPr>
          <w:rFonts w:ascii="Palatino Linotype" w:hAnsi="Palatino Linotype" w:cs="Times New Roman"/>
          <w:i/>
          <w:iCs/>
          <w:szCs w:val="20"/>
          <w:lang w:val="en-US"/>
        </w:rPr>
        <w:t>The Journal of Creative Behavior</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43</w:t>
      </w:r>
      <w:r w:rsidRPr="00C1161D">
        <w:rPr>
          <w:rFonts w:ascii="Palatino Linotype" w:hAnsi="Palatino Linotype" w:cs="Times New Roman"/>
          <w:szCs w:val="20"/>
          <w:lang w:val="en-US"/>
        </w:rPr>
        <w:t xml:space="preserve">: 59–71.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10.1002/j.2162-6057.2009.tb01306.x.</w:t>
      </w:r>
    </w:p>
    <w:p w14:paraId="1ABA4BF6"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Kim, Kyung H. 2005. Can only intelligent people be creative? A meta-analysis. </w:t>
      </w:r>
      <w:r w:rsidRPr="00C1161D">
        <w:rPr>
          <w:rFonts w:ascii="Palatino Linotype" w:hAnsi="Palatino Linotype" w:cs="Times New Roman"/>
          <w:i/>
          <w:iCs/>
          <w:szCs w:val="20"/>
          <w:lang w:val="en-US"/>
        </w:rPr>
        <w:t xml:space="preserve">Journal of Secondary Gifted Education </w:t>
      </w:r>
      <w:r w:rsidRPr="00C1161D">
        <w:rPr>
          <w:rFonts w:ascii="Palatino Linotype" w:hAnsi="Palatino Linotype" w:cs="Times New Roman"/>
          <w:iCs/>
          <w:szCs w:val="20"/>
          <w:lang w:val="en-US"/>
        </w:rPr>
        <w:t xml:space="preserve">16: </w:t>
      </w:r>
      <w:r w:rsidRPr="00C1161D">
        <w:rPr>
          <w:rFonts w:ascii="Palatino Linotype" w:hAnsi="Palatino Linotype" w:cs="Times New Roman"/>
          <w:szCs w:val="20"/>
          <w:lang w:val="en-US"/>
        </w:rPr>
        <w:t>57–66. doi: </w:t>
      </w:r>
      <w:hyperlink r:id="rId25" w:history="1">
        <w:r w:rsidRPr="00C1161D">
          <w:rPr>
            <w:rFonts w:ascii="Palatino Linotype" w:eastAsiaTheme="majorEastAsia" w:hAnsi="Palatino Linotype" w:cs="Times New Roman"/>
            <w:szCs w:val="20"/>
            <w:lang w:val="en-US"/>
          </w:rPr>
          <w:t>10.4219/jsge-2005-473</w:t>
        </w:r>
      </w:hyperlink>
      <w:r w:rsidRPr="00C1161D">
        <w:rPr>
          <w:rFonts w:ascii="Palatino Linotype" w:eastAsiaTheme="majorEastAsia" w:hAnsi="Palatino Linotype" w:cs="Times New Roman"/>
          <w:szCs w:val="20"/>
          <w:lang w:val="en-US"/>
        </w:rPr>
        <w:t>.</w:t>
      </w:r>
    </w:p>
    <w:p w14:paraId="7800CBB8"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*Kogan, Nathan, and Ethel Pankove. 1972. Creative ability over a five-year span. </w:t>
      </w:r>
      <w:r w:rsidRPr="00C1161D">
        <w:rPr>
          <w:rFonts w:ascii="Palatino Linotype" w:hAnsi="Palatino Linotype" w:cs="Times New Roman"/>
          <w:i/>
          <w:iCs/>
          <w:szCs w:val="20"/>
          <w:lang w:val="en-US"/>
        </w:rPr>
        <w:t>Child Development</w:t>
      </w:r>
      <w:r w:rsidRPr="00C1161D">
        <w:rPr>
          <w:rFonts w:ascii="Palatino Linotype" w:hAnsi="Palatino Linotype" w:cs="Times New Roman"/>
          <w:szCs w:val="20"/>
          <w:lang w:val="en-US"/>
        </w:rPr>
        <w:t xml:space="preserve"> 43: 427–42. doi: 10.2307/1127546.</w:t>
      </w:r>
    </w:p>
    <w:p w14:paraId="51944A41"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Konstantopoulos, Spyros. 2011. Fixed effects and variance components estimation in three‐level meta‐analysis. </w:t>
      </w:r>
      <w:r w:rsidRPr="00C1161D">
        <w:rPr>
          <w:rFonts w:ascii="Palatino Linotype" w:hAnsi="Palatino Linotype" w:cs="Times New Roman"/>
          <w:i/>
          <w:iCs/>
          <w:szCs w:val="20"/>
          <w:lang w:val="en-US"/>
        </w:rPr>
        <w:t>Research Synthesis Methods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w:t>
      </w:r>
      <w:r w:rsidRPr="00C1161D">
        <w:rPr>
          <w:rFonts w:ascii="Palatino Linotype" w:hAnsi="Palatino Linotype" w:cs="Times New Roman"/>
          <w:szCs w:val="20"/>
          <w:lang w:val="en-US"/>
        </w:rPr>
        <w:t>: 61–76. doi: </w:t>
      </w:r>
      <w:r w:rsidRPr="00C1161D">
        <w:rPr>
          <w:rStyle w:val="article-headermeta-info-data"/>
          <w:rFonts w:ascii="Palatino Linotype" w:eastAsiaTheme="majorEastAsia" w:hAnsi="Palatino Linotype" w:cs="Times New Roman"/>
          <w:szCs w:val="20"/>
          <w:lang w:val="en-US"/>
        </w:rPr>
        <w:t>10.1002/jrsm.35.</w:t>
      </w:r>
    </w:p>
    <w:p w14:paraId="40F1758E"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*Kuhn, Joerg-Tobias, and Heinz Holling. 2009. Exploring the nature of divergent thinking: A multilevel analysis. </w:t>
      </w:r>
      <w:r w:rsidRPr="00C1161D">
        <w:rPr>
          <w:rFonts w:ascii="Palatino Linotype" w:hAnsi="Palatino Linotype" w:cs="Times New Roman"/>
          <w:i/>
          <w:iCs/>
          <w:szCs w:val="20"/>
          <w:lang w:val="en-US"/>
        </w:rPr>
        <w:t>Thinking Skills and Creativity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w:t>
      </w:r>
      <w:r w:rsidRPr="00C1161D">
        <w:rPr>
          <w:rFonts w:ascii="Palatino Linotype" w:hAnsi="Palatino Linotype" w:cs="Times New Roman"/>
          <w:szCs w:val="20"/>
          <w:lang w:val="en-US"/>
        </w:rPr>
        <w:t>: 116–23. doi: 10.1016/j.tsc.2009.06.004.</w:t>
      </w:r>
    </w:p>
    <w:p w14:paraId="0A37AF8B"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*Lee, Christine S., Anne C. Huggins, and David J. Therriault. 2014. A measure of creativity or intelligence? Examining internal and external structure validity evidence of the Remote Associates Test. </w:t>
      </w:r>
      <w:r w:rsidRPr="00C1161D">
        <w:rPr>
          <w:rFonts w:ascii="Palatino Linotype" w:hAnsi="Palatino Linotype" w:cs="Times New Roman"/>
          <w:i/>
          <w:iCs/>
          <w:szCs w:val="20"/>
          <w:lang w:val="en-US"/>
        </w:rPr>
        <w:t>Psychology of Aesthetics, Creativity, and the Arts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8</w:t>
      </w:r>
      <w:r w:rsidRPr="00C1161D">
        <w:rPr>
          <w:rFonts w:ascii="Palatino Linotype" w:hAnsi="Palatino Linotype" w:cs="Times New Roman"/>
          <w:szCs w:val="20"/>
          <w:lang w:val="en-US"/>
        </w:rPr>
        <w:t>: 446–60. doi: 10.1037/a0036773.</w:t>
      </w:r>
    </w:p>
    <w:p w14:paraId="15560AA4" w14:textId="77777777" w:rsidR="00400068" w:rsidRPr="00C1161D" w:rsidRDefault="0040006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cs="Times New Roman"/>
          <w:szCs w:val="20"/>
          <w:lang w:val="en-US"/>
        </w:rPr>
        <w:t xml:space="preserve">*Lee, Christine S., and David J. Therriault. 2013. The cognitive underpinnings of creative thought: A latent variable analysis exploring the roles of intelligence and working memory in three creative thinking processes. </w:t>
      </w:r>
      <w:r w:rsidRPr="00C1161D">
        <w:rPr>
          <w:rFonts w:ascii="Palatino Linotype" w:hAnsi="Palatino Linotype" w:cs="Times New Roman"/>
          <w:i/>
          <w:iCs/>
          <w:szCs w:val="20"/>
          <w:lang w:val="en-US"/>
        </w:rPr>
        <w:t>Intelligence</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41</w:t>
      </w:r>
      <w:r w:rsidRPr="00C1161D">
        <w:rPr>
          <w:rFonts w:ascii="Palatino Linotype" w:hAnsi="Palatino Linotype" w:cs="Times New Roman"/>
          <w:szCs w:val="20"/>
          <w:lang w:val="en-US"/>
        </w:rPr>
        <w:t>: 306–20. doi: 10.1016/j.intell.2013.04.008.</w:t>
      </w:r>
    </w:p>
    <w:p w14:paraId="20E2F053"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*Leon, Susan A., Lori J. P. Altmann, Lise Abrams, Leslie J. Gonzalez Rothi, and Kenneth M. Heilman. 2014. Divergent task performance in older adults: Declarative memory or creative potential? </w:t>
      </w:r>
      <w:r w:rsidRPr="00C1161D">
        <w:rPr>
          <w:rFonts w:ascii="Palatino Linotype" w:hAnsi="Palatino Linotype" w:cs="Times New Roman"/>
          <w:i/>
          <w:iCs/>
          <w:szCs w:val="20"/>
          <w:lang w:val="en-US"/>
        </w:rPr>
        <w:t>Creativity Research Journal</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26</w:t>
      </w:r>
      <w:r w:rsidRPr="00C1161D">
        <w:rPr>
          <w:rFonts w:ascii="Palatino Linotype" w:hAnsi="Palatino Linotype" w:cs="Times New Roman"/>
          <w:szCs w:val="20"/>
          <w:lang w:val="en-US"/>
        </w:rPr>
        <w:t>: 21–29. doi: 10.1080/10400419.2014.873657.</w:t>
      </w:r>
    </w:p>
    <w:p w14:paraId="3D2A6337"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rPr>
        <w:t xml:space="preserve">*Lin, Wei-Lun, Kung-Yu Hsu, Hsueh-Chih Chenc, and Wan-yun Chang. </w:t>
      </w:r>
      <w:r w:rsidRPr="00C1161D">
        <w:rPr>
          <w:rFonts w:ascii="Palatino Linotype" w:hAnsi="Palatino Linotype" w:cs="Times New Roman"/>
          <w:szCs w:val="20"/>
          <w:lang w:val="en-US"/>
        </w:rPr>
        <w:t xml:space="preserve">2013. Different attentional traits, different creativities. </w:t>
      </w:r>
      <w:r w:rsidRPr="00C1161D">
        <w:rPr>
          <w:rFonts w:ascii="Palatino Linotype" w:hAnsi="Palatino Linotype" w:cs="Times New Roman"/>
          <w:i/>
          <w:iCs/>
          <w:szCs w:val="20"/>
          <w:lang w:val="en-US"/>
        </w:rPr>
        <w:t>Thinking Skills and Creativity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9</w:t>
      </w:r>
      <w:r w:rsidRPr="00C1161D">
        <w:rPr>
          <w:rFonts w:ascii="Palatino Linotype" w:hAnsi="Palatino Linotype" w:cs="Times New Roman"/>
          <w:szCs w:val="20"/>
          <w:lang w:val="en-US"/>
        </w:rPr>
        <w:t>: 96–106. doi: 10.1016/j.tsc.2012.10.002.</w:t>
      </w:r>
    </w:p>
    <w:p w14:paraId="1E2CFE43"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rPr>
        <w:t xml:space="preserve">*Liu, Meng-Jung, Wei-Lin Shih, and Le-Yin Ma. 2011. </w:t>
      </w:r>
      <w:r w:rsidRPr="00C1161D">
        <w:rPr>
          <w:rFonts w:ascii="Palatino Linotype" w:hAnsi="Palatino Linotype" w:cs="Times New Roman"/>
          <w:szCs w:val="20"/>
          <w:lang w:val="en-US"/>
        </w:rPr>
        <w:t xml:space="preserve">Are children with Asperger syndrome creative in divergent thinking and feeling? A brief report. </w:t>
      </w:r>
      <w:r w:rsidRPr="00C1161D">
        <w:rPr>
          <w:rFonts w:ascii="Palatino Linotype" w:hAnsi="Palatino Linotype" w:cs="Times New Roman"/>
          <w:i/>
          <w:iCs/>
          <w:szCs w:val="20"/>
          <w:lang w:val="en-US"/>
        </w:rPr>
        <w:t>Research in Autism Spectrum Disorders</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5</w:t>
      </w:r>
      <w:r w:rsidRPr="00C1161D">
        <w:rPr>
          <w:rFonts w:ascii="Palatino Linotype" w:hAnsi="Palatino Linotype" w:cs="Times New Roman"/>
          <w:szCs w:val="20"/>
          <w:lang w:val="en-US"/>
        </w:rPr>
        <w:t>: 294–98. doi: 10.1016/j.rasd.2010.04.011.</w:t>
      </w:r>
    </w:p>
    <w:p w14:paraId="410ACFEC"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*Lubart, Todd, Maud Besançon, and Baptiste Barbot. 2011. </w:t>
      </w:r>
      <w:r w:rsidRPr="00C1161D">
        <w:rPr>
          <w:rFonts w:ascii="Palatino Linotype" w:hAnsi="Palatino Linotype" w:cs="Times New Roman"/>
          <w:i/>
          <w:szCs w:val="20"/>
          <w:lang w:val="en-US"/>
        </w:rPr>
        <w:t>EPoC: Evaluation of potential creativity.</w:t>
      </w:r>
      <w:r w:rsidRPr="00C1161D">
        <w:rPr>
          <w:rFonts w:ascii="Palatino Linotype" w:hAnsi="Palatino Linotype" w:cs="Times New Roman"/>
          <w:szCs w:val="20"/>
          <w:lang w:val="en-US"/>
        </w:rPr>
        <w:t xml:space="preserve"> Paris: Hogrefe.</w:t>
      </w:r>
    </w:p>
    <w:p w14:paraId="56D758E4" w14:textId="77777777"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*Madaus, George F. 1967. Divergent thinking and intelligence: Another look at a controversial question. </w:t>
      </w:r>
      <w:r w:rsidRPr="00C1161D">
        <w:rPr>
          <w:rFonts w:ascii="Palatino Linotype" w:hAnsi="Palatino Linotype" w:cs="Times New Roman"/>
          <w:i/>
          <w:iCs/>
          <w:szCs w:val="20"/>
          <w:lang w:val="en-US"/>
        </w:rPr>
        <w:t>Journal of Educational Measurement</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4</w:t>
      </w:r>
      <w:r w:rsidRPr="00C1161D">
        <w:rPr>
          <w:rFonts w:ascii="Palatino Linotype" w:hAnsi="Palatino Linotype" w:cs="Times New Roman"/>
          <w:szCs w:val="20"/>
          <w:lang w:val="en-US"/>
        </w:rPr>
        <w:t xml:space="preserve">: 227–35. </w:t>
      </w:r>
      <w:proofErr w:type="gramStart"/>
      <w:r w:rsidRPr="00C1161D">
        <w:rPr>
          <w:rFonts w:ascii="Palatino Linotype" w:hAnsi="Palatino Linotype" w:cs="Times New Roman"/>
          <w:szCs w:val="20"/>
          <w:lang w:val="en-US"/>
        </w:rPr>
        <w:t>doi</w:t>
      </w:r>
      <w:proofErr w:type="gramEnd"/>
      <w:r w:rsidRPr="00C1161D">
        <w:rPr>
          <w:rFonts w:ascii="Palatino Linotype" w:hAnsi="Palatino Linotype" w:cs="Times New Roman"/>
          <w:szCs w:val="20"/>
          <w:lang w:val="en-US"/>
        </w:rPr>
        <w:t>: 10.1111/j.1745-3984.1967.tb00591.x.</w:t>
      </w:r>
    </w:p>
    <w:p w14:paraId="1E79F999" w14:textId="77777777" w:rsidR="00400068" w:rsidRPr="00C1161D" w:rsidRDefault="00400068" w:rsidP="00400068">
      <w:pPr>
        <w:pStyle w:val="ReferenzenInhalt"/>
        <w:numPr>
          <w:ilvl w:val="0"/>
          <w:numId w:val="6"/>
        </w:numPr>
        <w:ind w:left="360"/>
        <w:rPr>
          <w:rFonts w:ascii="Palatino Linotype" w:hAnsi="Palatino Linotype" w:cs="Times New Roman"/>
          <w:szCs w:val="20"/>
        </w:rPr>
      </w:pPr>
      <w:r w:rsidRPr="00C1161D">
        <w:rPr>
          <w:rFonts w:ascii="Palatino Linotype" w:hAnsi="Palatino Linotype" w:cs="Times New Roman"/>
          <w:szCs w:val="20"/>
        </w:rPr>
        <w:t xml:space="preserve">*Mainberger, Ursula. 1977. </w:t>
      </w:r>
      <w:r w:rsidRPr="00C1161D">
        <w:rPr>
          <w:rFonts w:ascii="Palatino Linotype" w:hAnsi="Palatino Linotype" w:cs="Times New Roman"/>
          <w:i/>
          <w:szCs w:val="20"/>
        </w:rPr>
        <w:t>Test zum divergenten Denken (Kreativität) für 4.-6. Klassen: TDK 4-6, im Landauer Bildungs-Beratungs-System.</w:t>
      </w:r>
      <w:r w:rsidRPr="00C1161D">
        <w:rPr>
          <w:rFonts w:ascii="Palatino Linotype" w:hAnsi="Palatino Linotype" w:cs="Times New Roman"/>
          <w:szCs w:val="20"/>
        </w:rPr>
        <w:t xml:space="preserve"> Weinheim: Beltz.</w:t>
      </w:r>
    </w:p>
    <w:p w14:paraId="48692318" w14:textId="2663EB7A" w:rsidR="00400068" w:rsidRPr="00C1161D" w:rsidRDefault="00A639F9"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*Manning, Carol, Charles Gettys, Alan Nicewander, Stanley Fisher, and Tom Mehle. 1980. Predicting individual differences in generation of hypotheses. </w:t>
      </w:r>
      <w:r w:rsidR="00400068" w:rsidRPr="00C1161D">
        <w:rPr>
          <w:rFonts w:ascii="Palatino Linotype" w:hAnsi="Palatino Linotype" w:cs="Times New Roman"/>
          <w:i/>
          <w:iCs/>
          <w:szCs w:val="20"/>
          <w:lang w:val="en-US"/>
        </w:rPr>
        <w:t>Psychological Reports</w:t>
      </w:r>
      <w:r w:rsidR="00400068" w:rsidRPr="00C1161D">
        <w:rPr>
          <w:rFonts w:ascii="Palatino Linotype" w:hAnsi="Palatino Linotype" w:cs="Times New Roman"/>
          <w:szCs w:val="20"/>
          <w:lang w:val="en-US"/>
        </w:rPr>
        <w:t xml:space="preserve"> 47: 1199–214. doi: 10.2466/pr0.1980.47.3f.1199.</w:t>
      </w:r>
    </w:p>
    <w:p w14:paraId="335D6845" w14:textId="435F8005" w:rsidR="00A639F9" w:rsidRPr="00C1161D" w:rsidRDefault="00A639F9"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Matheson, H</w:t>
      </w:r>
      <w:r w:rsidR="00F728EC" w:rsidRPr="00C1161D">
        <w:rPr>
          <w:rFonts w:ascii="Palatino Linotype" w:hAnsi="Palatino Linotype" w:cs="Times New Roman"/>
          <w:szCs w:val="20"/>
          <w:lang w:val="en-US"/>
        </w:rPr>
        <w:t>eath</w:t>
      </w:r>
      <w:r w:rsidRPr="00C1161D">
        <w:rPr>
          <w:rFonts w:ascii="Palatino Linotype" w:hAnsi="Palatino Linotype" w:cs="Times New Roman"/>
          <w:szCs w:val="20"/>
          <w:lang w:val="en-US"/>
        </w:rPr>
        <w:t xml:space="preserve"> E., </w:t>
      </w:r>
      <w:r w:rsidR="00F728EC" w:rsidRPr="00C1161D">
        <w:rPr>
          <w:rFonts w:ascii="Palatino Linotype" w:hAnsi="Palatino Linotype" w:cs="Times New Roman"/>
          <w:szCs w:val="20"/>
          <w:lang w:val="en-US"/>
        </w:rPr>
        <w:t>and Yoed N.</w:t>
      </w:r>
      <w:r w:rsidRPr="00C1161D">
        <w:rPr>
          <w:rFonts w:ascii="Palatino Linotype" w:hAnsi="Palatino Linotype" w:cs="Times New Roman"/>
          <w:szCs w:val="20"/>
          <w:lang w:val="en-US"/>
        </w:rPr>
        <w:t xml:space="preserve"> Kenett.</w:t>
      </w:r>
      <w:r w:rsidR="00353DD1" w:rsidRPr="00C1161D">
        <w:rPr>
          <w:rFonts w:ascii="Palatino Linotype" w:hAnsi="Palatino Linotype" w:cs="Times New Roman"/>
          <w:szCs w:val="20"/>
          <w:lang w:val="en-US"/>
        </w:rPr>
        <w:t xml:space="preserve"> </w:t>
      </w:r>
      <w:r w:rsidRPr="00C1161D">
        <w:rPr>
          <w:rFonts w:ascii="Palatino Linotype" w:hAnsi="Palatino Linotype" w:cs="Times New Roman"/>
          <w:szCs w:val="20"/>
          <w:lang w:val="en-US"/>
        </w:rPr>
        <w:t xml:space="preserve">2020. The role of the motor system in generating creative thoughts. </w:t>
      </w:r>
      <w:r w:rsidRPr="00C1161D">
        <w:rPr>
          <w:rFonts w:ascii="Palatino Linotype" w:hAnsi="Palatino Linotype" w:cs="Times New Roman"/>
          <w:i/>
          <w:szCs w:val="20"/>
          <w:lang w:val="en-US"/>
        </w:rPr>
        <w:t>NeuroImage</w:t>
      </w:r>
      <w:r w:rsidR="00F728EC" w:rsidRPr="00C1161D">
        <w:rPr>
          <w:rFonts w:ascii="Palatino Linotype" w:hAnsi="Palatino Linotype" w:cs="Times New Roman"/>
          <w:i/>
          <w:szCs w:val="20"/>
          <w:lang w:val="en-US"/>
        </w:rPr>
        <w:t xml:space="preserve"> </w:t>
      </w:r>
      <w:r w:rsidRPr="00C1161D">
        <w:rPr>
          <w:rFonts w:ascii="Palatino Linotype" w:hAnsi="Palatino Linotype" w:cs="Times New Roman"/>
          <w:szCs w:val="20"/>
          <w:lang w:val="en-US"/>
        </w:rPr>
        <w:t>213</w:t>
      </w:r>
      <w:r w:rsidR="00F728EC" w:rsidRPr="00C1161D">
        <w:rPr>
          <w:rFonts w:ascii="Palatino Linotype" w:hAnsi="Palatino Linotype" w:cs="Times New Roman"/>
          <w:szCs w:val="20"/>
          <w:lang w:val="en-US"/>
        </w:rPr>
        <w:t>:</w:t>
      </w:r>
      <w:r w:rsidRPr="00C1161D">
        <w:rPr>
          <w:rFonts w:ascii="Palatino Linotype" w:hAnsi="Palatino Linotype" w:cs="Times New Roman"/>
          <w:szCs w:val="20"/>
          <w:lang w:val="en-US"/>
        </w:rPr>
        <w:t xml:space="preserve"> 116697.</w:t>
      </w:r>
      <w:r w:rsidR="00F728EC" w:rsidRPr="00C1161D">
        <w:rPr>
          <w:rFonts w:ascii="Palatino Linotype" w:hAnsi="Palatino Linotype" w:cs="Times New Roman"/>
          <w:szCs w:val="20"/>
          <w:lang w:val="en-US"/>
        </w:rPr>
        <w:t xml:space="preserve"> doi: 10.1016/j.neuroimage.2020.116697</w:t>
      </w:r>
      <w:r w:rsidR="00145D92" w:rsidRPr="00C1161D">
        <w:rPr>
          <w:rFonts w:ascii="Palatino Linotype" w:hAnsi="Palatino Linotype" w:cs="Times New Roman"/>
          <w:szCs w:val="20"/>
          <w:lang w:val="en-US"/>
        </w:rPr>
        <w:t>.</w:t>
      </w:r>
    </w:p>
    <w:p w14:paraId="0474389F" w14:textId="3760B198" w:rsidR="00400068" w:rsidRPr="00C1161D" w:rsidRDefault="00A639F9"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 </w:t>
      </w:r>
      <w:r w:rsidR="00400068" w:rsidRPr="00C1161D">
        <w:rPr>
          <w:rFonts w:ascii="Palatino Linotype" w:hAnsi="Palatino Linotype" w:cs="Times New Roman"/>
          <w:szCs w:val="20"/>
          <w:lang w:val="en-US"/>
        </w:rPr>
        <w:t xml:space="preserve">*Matthew, Cynthia T., and Steven E. Stemler. 2013. Assessing mental flexibility with a new word recognition test. </w:t>
      </w:r>
      <w:r w:rsidR="00400068" w:rsidRPr="00C1161D">
        <w:rPr>
          <w:rFonts w:ascii="Palatino Linotype" w:hAnsi="Palatino Linotype" w:cs="Times New Roman"/>
          <w:i/>
          <w:iCs/>
          <w:szCs w:val="20"/>
          <w:lang w:val="en-US"/>
        </w:rPr>
        <w:t>Personality and Individual Differences</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55:</w:t>
      </w:r>
      <w:r w:rsidR="00400068" w:rsidRPr="00C1161D">
        <w:rPr>
          <w:rFonts w:ascii="Palatino Linotype" w:hAnsi="Palatino Linotype" w:cs="Times New Roman"/>
          <w:szCs w:val="20"/>
          <w:lang w:val="en-US"/>
        </w:rPr>
        <w:t xml:space="preserve"> 915–20. doi: 10.1016/j.paid.2013.07.464.</w:t>
      </w:r>
    </w:p>
    <w:p w14:paraId="79ACEAA0" w14:textId="4B6867F2" w:rsidR="00400068" w:rsidRPr="00C1161D" w:rsidRDefault="00A639F9"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McGrew, Kevin S. 2009. CHC theory and the human cognitive abilities project: Standing on the shoulders of the giants of psychometric intelligence research. </w:t>
      </w:r>
      <w:r w:rsidR="00400068" w:rsidRPr="00C1161D">
        <w:rPr>
          <w:rFonts w:ascii="Palatino Linotype" w:hAnsi="Palatino Linotype" w:cs="Times New Roman"/>
          <w:i/>
          <w:iCs/>
          <w:szCs w:val="20"/>
          <w:lang w:val="en-US"/>
        </w:rPr>
        <w:t>Intelligence</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37</w:t>
      </w:r>
      <w:r w:rsidR="00400068" w:rsidRPr="00C1161D">
        <w:rPr>
          <w:rFonts w:ascii="Palatino Linotype" w:hAnsi="Palatino Linotype" w:cs="Times New Roman"/>
          <w:szCs w:val="20"/>
          <w:lang w:val="en-US"/>
        </w:rPr>
        <w:t>: 1–10. doi: </w:t>
      </w:r>
      <w:r w:rsidR="007003E3">
        <w:fldChar w:fldCharType="begin"/>
      </w:r>
      <w:r w:rsidR="007003E3">
        <w:instrText xml:space="preserve"> HYPERLINK "http://dx.doi.org/10.1016/j.intell.2008.08.004" \t "doili</w:instrText>
      </w:r>
      <w:r w:rsidR="007003E3">
        <w:instrText xml:space="preserve">nk" </w:instrText>
      </w:r>
      <w:r w:rsidR="007003E3">
        <w:fldChar w:fldCharType="separate"/>
      </w:r>
      <w:r w:rsidR="00400068" w:rsidRPr="00C1161D">
        <w:rPr>
          <w:rFonts w:ascii="Palatino Linotype" w:eastAsiaTheme="majorEastAsia" w:hAnsi="Palatino Linotype" w:cs="Times New Roman"/>
          <w:szCs w:val="20"/>
          <w:lang w:val="en-US"/>
        </w:rPr>
        <w:t>10.1016/j.intell.2008.08.004</w:t>
      </w:r>
      <w:r w:rsidR="007003E3">
        <w:rPr>
          <w:rFonts w:ascii="Palatino Linotype" w:eastAsiaTheme="majorEastAsia" w:hAnsi="Palatino Linotype" w:cs="Times New Roman"/>
          <w:szCs w:val="20"/>
          <w:lang w:val="en-US"/>
        </w:rPr>
        <w:fldChar w:fldCharType="end"/>
      </w:r>
      <w:r w:rsidR="00400068" w:rsidRPr="00C1161D">
        <w:rPr>
          <w:rFonts w:ascii="Palatino Linotype" w:eastAsiaTheme="majorEastAsia" w:hAnsi="Palatino Linotype" w:cs="Times New Roman"/>
          <w:szCs w:val="20"/>
          <w:lang w:val="en-US"/>
        </w:rPr>
        <w:t>.</w:t>
      </w:r>
    </w:p>
    <w:p w14:paraId="79B1E52C" w14:textId="269C9485" w:rsidR="00400068" w:rsidRPr="00C1161D" w:rsidRDefault="00A639F9"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*McKinney, James D., and Susan G. Forman. 1977. Factor structure of the Wallach‐Kogan Tests of Creativity and measures of intelligence and achievement. </w:t>
      </w:r>
      <w:r w:rsidR="00400068" w:rsidRPr="00C1161D">
        <w:rPr>
          <w:rFonts w:ascii="Palatino Linotype" w:hAnsi="Palatino Linotype" w:cs="Times New Roman"/>
          <w:i/>
          <w:iCs/>
          <w:szCs w:val="20"/>
          <w:lang w:val="en-US"/>
        </w:rPr>
        <w:t>Psychology in the Schools</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14</w:t>
      </w:r>
      <w:r w:rsidR="00400068" w:rsidRPr="00C1161D">
        <w:rPr>
          <w:rFonts w:ascii="Palatino Linotype" w:hAnsi="Palatino Linotype" w:cs="Times New Roman"/>
          <w:szCs w:val="20"/>
          <w:lang w:val="en-US"/>
        </w:rPr>
        <w:t xml:space="preserve">: 41–44. </w:t>
      </w:r>
      <w:proofErr w:type="gramStart"/>
      <w:r w:rsidR="00400068" w:rsidRPr="00C1161D">
        <w:rPr>
          <w:rFonts w:ascii="Palatino Linotype" w:hAnsi="Palatino Linotype" w:cs="Times New Roman"/>
          <w:szCs w:val="20"/>
          <w:lang w:val="en-US"/>
        </w:rPr>
        <w:t>doi</w:t>
      </w:r>
      <w:proofErr w:type="gramEnd"/>
      <w:r w:rsidR="00400068" w:rsidRPr="00C1161D">
        <w:rPr>
          <w:rFonts w:ascii="Palatino Linotype" w:hAnsi="Palatino Linotype" w:cs="Times New Roman"/>
          <w:szCs w:val="20"/>
          <w:lang w:val="en-US"/>
        </w:rPr>
        <w:t>: 10.1002/1520-6807(197701)14:1&lt;41::AID-PITS2310140110&gt;3.0.CO;2-E.</w:t>
      </w:r>
    </w:p>
    <w:p w14:paraId="38B1BC4D" w14:textId="39271A8C" w:rsidR="00400068" w:rsidRPr="00C1161D" w:rsidRDefault="00A639F9"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Mednick, Sarnoff. 1962. The associative basis of the creative process. </w:t>
      </w:r>
      <w:r w:rsidR="00400068" w:rsidRPr="00C1161D">
        <w:rPr>
          <w:rFonts w:ascii="Palatino Linotype" w:hAnsi="Palatino Linotype" w:cs="Times New Roman"/>
          <w:i/>
          <w:iCs/>
          <w:szCs w:val="20"/>
          <w:lang w:val="en-US"/>
        </w:rPr>
        <w:t>Psychological Review</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69</w:t>
      </w:r>
      <w:r w:rsidR="00400068" w:rsidRPr="00C1161D">
        <w:rPr>
          <w:rFonts w:ascii="Palatino Linotype" w:hAnsi="Palatino Linotype" w:cs="Times New Roman"/>
          <w:szCs w:val="20"/>
          <w:lang w:val="en-US"/>
        </w:rPr>
        <w:t>: 220–32. doi: 10.1037/h0048850.</w:t>
      </w:r>
    </w:p>
    <w:p w14:paraId="15919E6E" w14:textId="666E23EA" w:rsidR="00400068" w:rsidRPr="00C1161D" w:rsidRDefault="00A639F9"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*Metcalfe, Robert J. A. 1978. Divergent Thinking “Threshold Effect”-IQ, Age, or Skill? </w:t>
      </w:r>
      <w:r w:rsidR="00400068" w:rsidRPr="00C1161D">
        <w:rPr>
          <w:rFonts w:ascii="Palatino Linotype" w:hAnsi="Palatino Linotype" w:cs="Times New Roman"/>
          <w:i/>
          <w:iCs/>
          <w:szCs w:val="20"/>
          <w:lang w:val="en-US"/>
        </w:rPr>
        <w:t>The Journal of Experimental Education</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47</w:t>
      </w:r>
      <w:r w:rsidR="00400068" w:rsidRPr="00C1161D">
        <w:rPr>
          <w:rFonts w:ascii="Palatino Linotype" w:hAnsi="Palatino Linotype" w:cs="Times New Roman"/>
          <w:szCs w:val="20"/>
          <w:lang w:val="en-US"/>
        </w:rPr>
        <w:t>: 4–8. doi: 10.1080/00220973.1978.11011647.</w:t>
      </w:r>
    </w:p>
    <w:p w14:paraId="2064308E" w14:textId="77D2C0CD" w:rsidR="00400068" w:rsidRPr="00C1161D" w:rsidRDefault="00A843EB" w:rsidP="00C26D11">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*Milgram, Roberta M., and Norman A. Milgram. 1976. Group versus individual administration in the measurement of creative thinking in gifted and nongifted children. </w:t>
      </w:r>
      <w:r w:rsidR="00400068" w:rsidRPr="00C1161D">
        <w:rPr>
          <w:rFonts w:ascii="Palatino Linotype" w:hAnsi="Palatino Linotype" w:cs="Times New Roman"/>
          <w:i/>
          <w:iCs/>
          <w:szCs w:val="20"/>
          <w:lang w:val="en-US"/>
        </w:rPr>
        <w:t>Child Development</w:t>
      </w:r>
      <w:r w:rsidR="00400068" w:rsidRPr="00C1161D">
        <w:rPr>
          <w:rFonts w:ascii="Palatino Linotype" w:hAnsi="Palatino Linotype" w:cs="Times New Roman"/>
          <w:szCs w:val="20"/>
          <w:lang w:val="en-US"/>
        </w:rPr>
        <w:t xml:space="preserve"> 47: 563–65. doi: 10.2307/1128823.</w:t>
      </w:r>
      <w:r w:rsidR="00C26D11" w:rsidRPr="00C1161D">
        <w:rPr>
          <w:rFonts w:ascii="Palatino Linotype" w:hAnsi="Palatino Linotype" w:cs="Times New Roman"/>
          <w:szCs w:val="20"/>
          <w:lang w:val="en-US"/>
        </w:rPr>
        <w:t xml:space="preserve"> </w:t>
      </w:r>
    </w:p>
    <w:p w14:paraId="6B3B73BA" w14:textId="424B0FAB" w:rsidR="0094240A" w:rsidRPr="00C1161D" w:rsidRDefault="0094240A" w:rsidP="00C26D11">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Miroshnik, Kirill G., and Olga V. Shcherbakova. 2019. The proportion and creativity of “old” and “new” ideas: Are they relate</w:t>
      </w:r>
      <w:r w:rsidR="0017153F" w:rsidRPr="00C1161D">
        <w:rPr>
          <w:rFonts w:ascii="Palatino Linotype" w:hAnsi="Palatino Linotype" w:cs="Times New Roman"/>
          <w:szCs w:val="20"/>
          <w:lang w:val="en-US"/>
        </w:rPr>
        <w:t xml:space="preserve">d to fluid intelligence? </w:t>
      </w:r>
      <w:r w:rsidR="0017153F" w:rsidRPr="00C1161D">
        <w:rPr>
          <w:rFonts w:ascii="Palatino Linotype" w:hAnsi="Palatino Linotype" w:cs="Times New Roman"/>
          <w:i/>
          <w:szCs w:val="20"/>
          <w:lang w:val="en-US"/>
        </w:rPr>
        <w:t>Intelligence</w:t>
      </w:r>
      <w:r w:rsidR="0017153F" w:rsidRPr="00C1161D">
        <w:rPr>
          <w:rFonts w:ascii="Palatino Linotype" w:hAnsi="Palatino Linotype" w:cs="Times New Roman"/>
          <w:szCs w:val="20"/>
          <w:lang w:val="en-US"/>
        </w:rPr>
        <w:t xml:space="preserve"> 76: 101384. doi: 10.1016/j.intell.2019.101384</w:t>
      </w:r>
      <w:r w:rsidR="00145D92" w:rsidRPr="00C1161D">
        <w:rPr>
          <w:rFonts w:ascii="Palatino Linotype" w:hAnsi="Palatino Linotype" w:cs="Times New Roman"/>
          <w:szCs w:val="20"/>
          <w:lang w:val="en-US"/>
        </w:rPr>
        <w:t>.</w:t>
      </w:r>
    </w:p>
    <w:p w14:paraId="5FCA9C60" w14:textId="1FE8421F" w:rsidR="00B77C5F" w:rsidRPr="00C1161D" w:rsidRDefault="00B77C5F" w:rsidP="00C26D11">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Moher, David, Alessandro Liberati, Jennifer Tetzlaff, Douglas G. Altman, and Prisma Group. 2009. Preferred reporting items for systematic reviews and meta-analyses: the PRISMA statement. </w:t>
      </w:r>
      <w:r w:rsidRPr="00C1161D">
        <w:rPr>
          <w:rFonts w:ascii="Palatino Linotype" w:hAnsi="Palatino Linotype" w:cs="Times New Roman"/>
          <w:i/>
          <w:iCs/>
          <w:szCs w:val="20"/>
          <w:lang w:val="en-US"/>
        </w:rPr>
        <w:t>PLoS Medicine</w:t>
      </w:r>
      <w:r w:rsidRPr="00C1161D">
        <w:rPr>
          <w:rFonts w:ascii="Palatino Linotype" w:hAnsi="Palatino Linotype" w:cs="Times New Roman"/>
          <w:szCs w:val="20"/>
          <w:lang w:val="en-US"/>
        </w:rPr>
        <w:t xml:space="preserve"> 6: e1000097. doi:</w:t>
      </w:r>
      <w:r w:rsidRPr="0080347F">
        <w:rPr>
          <w:lang w:val="en-US"/>
        </w:rPr>
        <w:t xml:space="preserve"> </w:t>
      </w:r>
      <w:r w:rsidRPr="00C1161D">
        <w:rPr>
          <w:rFonts w:ascii="Palatino Linotype" w:hAnsi="Palatino Linotype" w:cs="Times New Roman"/>
          <w:szCs w:val="20"/>
          <w:lang w:val="en-US"/>
        </w:rPr>
        <w:t>10.1371/journal.pmed.1000097</w:t>
      </w:r>
      <w:r w:rsidR="00CF4467" w:rsidRPr="00C1161D">
        <w:rPr>
          <w:rFonts w:ascii="Palatino Linotype" w:hAnsi="Palatino Linotype" w:cs="Times New Roman"/>
          <w:szCs w:val="20"/>
          <w:lang w:val="en-US"/>
        </w:rPr>
        <w:t>.</w:t>
      </w:r>
    </w:p>
    <w:p w14:paraId="3A3E59E7" w14:textId="65A77165" w:rsidR="00400068" w:rsidRPr="007C4CA6" w:rsidRDefault="00A843EB" w:rsidP="007C4CA6">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*Nicholls, John G. 1971. Some effects of testing procedure on divergent thinking. </w:t>
      </w:r>
      <w:r w:rsidR="00400068" w:rsidRPr="00C1161D">
        <w:rPr>
          <w:rFonts w:ascii="Palatino Linotype" w:hAnsi="Palatino Linotype" w:cs="Times New Roman"/>
          <w:i/>
          <w:iCs/>
          <w:szCs w:val="20"/>
          <w:lang w:val="en-US"/>
        </w:rPr>
        <w:t>Child Development</w:t>
      </w:r>
      <w:r w:rsidR="00400068" w:rsidRPr="00C1161D">
        <w:rPr>
          <w:rFonts w:ascii="Palatino Linotype" w:hAnsi="Palatino Linotype" w:cs="Times New Roman"/>
          <w:szCs w:val="20"/>
          <w:lang w:val="en-US"/>
        </w:rPr>
        <w:t xml:space="preserve"> 42: 1647–51. doi: 10.2307/1127938.</w:t>
      </w:r>
    </w:p>
    <w:p w14:paraId="050BD647" w14:textId="53CD8DF7"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*Nusbaum, Emily C., and Paul J. Silvia. 2011. Are intelligence and creativity really so different</w:t>
      </w:r>
      <w:proofErr w:type="gramStart"/>
      <w:r w:rsidR="00400068" w:rsidRPr="00C1161D">
        <w:rPr>
          <w:rFonts w:ascii="Palatino Linotype" w:hAnsi="Palatino Linotype" w:cs="Times New Roman"/>
          <w:szCs w:val="20"/>
          <w:lang w:val="en-US"/>
        </w:rPr>
        <w:t>?:</w:t>
      </w:r>
      <w:proofErr w:type="gramEnd"/>
      <w:r w:rsidR="00400068" w:rsidRPr="00C1161D">
        <w:rPr>
          <w:rFonts w:ascii="Palatino Linotype" w:hAnsi="Palatino Linotype" w:cs="Times New Roman"/>
          <w:szCs w:val="20"/>
          <w:lang w:val="en-US"/>
        </w:rPr>
        <w:t xml:space="preserve"> Fluid intelligence, executive processes, and strategy use in divergent thinking. </w:t>
      </w:r>
      <w:r w:rsidR="00400068" w:rsidRPr="00C1161D">
        <w:rPr>
          <w:rFonts w:ascii="Palatino Linotype" w:hAnsi="Palatino Linotype" w:cs="Times New Roman"/>
          <w:i/>
          <w:iCs/>
          <w:szCs w:val="20"/>
          <w:lang w:val="en-US"/>
        </w:rPr>
        <w:t>Intelligence</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39</w:t>
      </w:r>
      <w:r w:rsidR="00400068" w:rsidRPr="00C1161D">
        <w:rPr>
          <w:rFonts w:ascii="Palatino Linotype" w:hAnsi="Palatino Linotype" w:cs="Times New Roman"/>
          <w:szCs w:val="20"/>
          <w:lang w:val="en-US"/>
        </w:rPr>
        <w:t>: 36–45. doi: 10.1016/j.intell.2010.11.002.</w:t>
      </w:r>
    </w:p>
    <w:p w14:paraId="32280FBA" w14:textId="21A57BDC"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*Nusbaum, Emily C., Paul J. Silvia, and Roger E. Beaty. 2014. Ready, set, create: What instructing people to “be creative” reveals about the meaning and mechanisms of divergent thinking. </w:t>
      </w:r>
      <w:r w:rsidR="00400068" w:rsidRPr="00C1161D">
        <w:rPr>
          <w:rFonts w:ascii="Palatino Linotype" w:hAnsi="Palatino Linotype" w:cs="Times New Roman"/>
          <w:i/>
          <w:iCs/>
          <w:szCs w:val="20"/>
          <w:lang w:val="en-US"/>
        </w:rPr>
        <w:t>Psychology of Aesthetics, Creativity, and the Arts</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8</w:t>
      </w:r>
      <w:r w:rsidR="00400068" w:rsidRPr="00C1161D">
        <w:rPr>
          <w:rFonts w:ascii="Palatino Linotype" w:hAnsi="Palatino Linotype" w:cs="Times New Roman"/>
          <w:szCs w:val="20"/>
          <w:lang w:val="en-US"/>
        </w:rPr>
        <w:t>: 423–32. doi: 10.1037/a0036549.</w:t>
      </w:r>
    </w:p>
    <w:p w14:paraId="45F0134F" w14:textId="46654DAD"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*Olive, Helen. 1972. The relationship of divergent thinking to intelligence, social class, and achievement in high-school students. </w:t>
      </w:r>
      <w:r w:rsidR="00400068" w:rsidRPr="00C1161D">
        <w:rPr>
          <w:rFonts w:ascii="Palatino Linotype" w:hAnsi="Palatino Linotype" w:cs="Times New Roman"/>
          <w:i/>
          <w:iCs/>
          <w:szCs w:val="20"/>
          <w:lang w:val="en-US"/>
        </w:rPr>
        <w:t>The Journal of Genetic Psychology</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121</w:t>
      </w:r>
      <w:r w:rsidR="00400068" w:rsidRPr="00C1161D">
        <w:rPr>
          <w:rFonts w:ascii="Palatino Linotype" w:hAnsi="Palatino Linotype" w:cs="Times New Roman"/>
          <w:szCs w:val="20"/>
          <w:lang w:val="en-US"/>
        </w:rPr>
        <w:t>: 179–86. doi: 10.1080/00221325.1973.10532658.</w:t>
      </w:r>
    </w:p>
    <w:p w14:paraId="26219524" w14:textId="23D44F60"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*Palmiero, Massimiliano, Dina Di Giacomo, and Domenico Passafiume. 2014. Can creativity predict cognitive reserve? </w:t>
      </w:r>
      <w:r w:rsidR="00400068" w:rsidRPr="00C1161D">
        <w:rPr>
          <w:rFonts w:ascii="Palatino Linotype" w:hAnsi="Palatino Linotype" w:cs="Times New Roman"/>
          <w:i/>
          <w:iCs/>
          <w:szCs w:val="20"/>
          <w:lang w:val="en-US"/>
        </w:rPr>
        <w:t xml:space="preserve">The Journal of Creative Behavior </w:t>
      </w:r>
      <w:r w:rsidR="00400068" w:rsidRPr="00C1161D">
        <w:rPr>
          <w:rFonts w:ascii="Palatino Linotype" w:hAnsi="Palatino Linotype" w:cs="Times New Roman"/>
          <w:iCs/>
          <w:szCs w:val="20"/>
          <w:lang w:val="en-US"/>
        </w:rPr>
        <w:t>50: 7–23</w:t>
      </w:r>
      <w:r w:rsidR="00400068" w:rsidRPr="00C1161D">
        <w:rPr>
          <w:rFonts w:ascii="Palatino Linotype" w:hAnsi="Palatino Linotype" w:cs="Times New Roman"/>
          <w:szCs w:val="20"/>
          <w:lang w:val="en-US"/>
        </w:rPr>
        <w:t>. doi: 10.1002/jocb.62.</w:t>
      </w:r>
    </w:p>
    <w:p w14:paraId="3A4C1FF5" w14:textId="3DFD3E17" w:rsidR="00051223" w:rsidRPr="00C1161D" w:rsidRDefault="00051223"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Parkhurst, Howard B. 1999. Confusion, lack of consensus, and the definition of creativity as a construct. </w:t>
      </w:r>
      <w:r w:rsidRPr="00C1161D">
        <w:rPr>
          <w:rFonts w:ascii="Palatino Linotype" w:hAnsi="Palatino Linotype"/>
          <w:i/>
          <w:szCs w:val="20"/>
          <w:lang w:val="en-US"/>
        </w:rPr>
        <w:t>The Journal of Creative Behavior</w:t>
      </w:r>
      <w:r w:rsidRPr="00C1161D">
        <w:rPr>
          <w:rFonts w:ascii="Palatino Linotype" w:hAnsi="Palatino Linotype"/>
          <w:szCs w:val="20"/>
          <w:lang w:val="en-US"/>
        </w:rPr>
        <w:t xml:space="preserve"> 33: 1–21. </w:t>
      </w:r>
      <w:proofErr w:type="gramStart"/>
      <w:r w:rsidRPr="00C1161D">
        <w:rPr>
          <w:rFonts w:ascii="Palatino Linotype" w:hAnsi="Palatino Linotype"/>
          <w:szCs w:val="20"/>
          <w:lang w:val="en-US"/>
        </w:rPr>
        <w:t>doi</w:t>
      </w:r>
      <w:proofErr w:type="gramEnd"/>
      <w:r w:rsidRPr="00C1161D">
        <w:rPr>
          <w:rFonts w:ascii="Palatino Linotype" w:hAnsi="Palatino Linotype"/>
          <w:szCs w:val="20"/>
          <w:lang w:val="en-US"/>
        </w:rPr>
        <w:t>: 10.1002/j.2162-6057.1999.tb01035.x.</w:t>
      </w:r>
    </w:p>
    <w:p w14:paraId="71635EF1" w14:textId="1DCE79F4"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lastRenderedPageBreak/>
        <w:t xml:space="preserve"> </w:t>
      </w:r>
      <w:r w:rsidR="00400068" w:rsidRPr="00C1161D">
        <w:rPr>
          <w:rFonts w:ascii="Palatino Linotype" w:hAnsi="Palatino Linotype"/>
          <w:szCs w:val="20"/>
          <w:lang w:val="en-US"/>
        </w:rPr>
        <w:t xml:space="preserve">*Pellegrini, David S., Ann S. Masten, Norman Garmezy, and Micheal J. Ferrarese. 1987. Correlates of social and academic competence in middle childhood. </w:t>
      </w:r>
      <w:r w:rsidR="00400068" w:rsidRPr="00C1161D">
        <w:rPr>
          <w:rFonts w:ascii="Palatino Linotype" w:hAnsi="Palatino Linotype"/>
          <w:i/>
          <w:iCs/>
          <w:szCs w:val="20"/>
          <w:lang w:val="en-US"/>
        </w:rPr>
        <w:t>Journal of Child Psychology and Psychiatry</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28</w:t>
      </w:r>
      <w:r w:rsidR="00400068" w:rsidRPr="00C1161D">
        <w:rPr>
          <w:rFonts w:ascii="Palatino Linotype" w:hAnsi="Palatino Linotype"/>
          <w:szCs w:val="20"/>
          <w:lang w:val="en-US"/>
        </w:rPr>
        <w:t xml:space="preserve">: 699–714. </w:t>
      </w:r>
      <w:proofErr w:type="gramStart"/>
      <w:r w:rsidR="00400068" w:rsidRPr="00C1161D">
        <w:rPr>
          <w:rFonts w:ascii="Palatino Linotype" w:hAnsi="Palatino Linotype"/>
          <w:szCs w:val="20"/>
          <w:lang w:val="en-US"/>
        </w:rPr>
        <w:t>doi</w:t>
      </w:r>
      <w:proofErr w:type="gramEnd"/>
      <w:r w:rsidR="00400068" w:rsidRPr="00C1161D">
        <w:rPr>
          <w:rFonts w:ascii="Palatino Linotype" w:hAnsi="Palatino Linotype"/>
          <w:szCs w:val="20"/>
          <w:lang w:val="en-US"/>
        </w:rPr>
        <w:t>: 10.1111/j.1469-7610.1987.tb01553.x.</w:t>
      </w:r>
    </w:p>
    <w:p w14:paraId="15294D6D" w14:textId="10C03B71" w:rsidR="003C458D" w:rsidRPr="00C1161D" w:rsidRDefault="003C458D" w:rsidP="003C458D">
      <w:pPr>
        <w:pStyle w:val="ReferenzenInhalt"/>
        <w:numPr>
          <w:ilvl w:val="0"/>
          <w:numId w:val="6"/>
        </w:numPr>
        <w:ind w:left="360"/>
        <w:rPr>
          <w:rFonts w:ascii="Palatino Linotype" w:hAnsi="Palatino Linotype"/>
          <w:lang w:val="en-US"/>
        </w:rPr>
      </w:pPr>
      <w:r w:rsidRPr="00C1161D">
        <w:rPr>
          <w:rFonts w:ascii="Palatino Linotype" w:hAnsi="Palatino Linotype"/>
          <w:lang w:val="en-US"/>
        </w:rPr>
        <w:t xml:space="preserve">Peters, Jaime L., Alex J. Sutton, David R. Jones, Keith R. Abrams, and Lesley Rushton. 2007. Performance of the trim and fill method in the presence of publication bias and between‐study heterogeneity. </w:t>
      </w:r>
      <w:r w:rsidRPr="00C1161D">
        <w:rPr>
          <w:rFonts w:ascii="Palatino Linotype" w:hAnsi="Palatino Linotype"/>
          <w:i/>
          <w:iCs/>
          <w:lang w:val="en-US"/>
        </w:rPr>
        <w:t>Statistics in Medicine</w:t>
      </w:r>
      <w:r w:rsidRPr="00C1161D">
        <w:rPr>
          <w:rFonts w:ascii="Palatino Linotype" w:hAnsi="Palatino Linotype"/>
          <w:lang w:val="en-US"/>
        </w:rPr>
        <w:t xml:space="preserve"> 26: 4544</w:t>
      </w:r>
      <w:r w:rsidR="00513B76" w:rsidRPr="00C1161D">
        <w:rPr>
          <w:rFonts w:ascii="Palatino Linotype" w:hAnsi="Palatino Linotype"/>
          <w:lang w:val="en-US"/>
        </w:rPr>
        <w:t>–</w:t>
      </w:r>
      <w:r w:rsidRPr="00C1161D">
        <w:rPr>
          <w:rFonts w:ascii="Palatino Linotype" w:hAnsi="Palatino Linotype"/>
          <w:lang w:val="en-US"/>
        </w:rPr>
        <w:t xml:space="preserve">62. doi: </w:t>
      </w:r>
      <w:hyperlink r:id="rId26" w:history="1">
        <w:r w:rsidR="00F22621" w:rsidRPr="00C1161D">
          <w:rPr>
            <w:rStyle w:val="Hyperlink"/>
            <w:rFonts w:ascii="Palatino Linotype" w:hAnsi="Palatino Linotype"/>
            <w:lang w:val="en-US"/>
          </w:rPr>
          <w:t>10.1002/sim.2889</w:t>
        </w:r>
      </w:hyperlink>
      <w:r w:rsidR="00CF4467" w:rsidRPr="00C1161D">
        <w:rPr>
          <w:rFonts w:ascii="Palatino Linotype" w:hAnsi="Palatino Linotype"/>
          <w:lang w:val="en-US"/>
        </w:rPr>
        <w:t>.</w:t>
      </w:r>
    </w:p>
    <w:p w14:paraId="68EBE9E8" w14:textId="39B51460" w:rsidR="00F22621" w:rsidRPr="00C1161D" w:rsidRDefault="00F22621" w:rsidP="00F22621">
      <w:pPr>
        <w:pStyle w:val="ReferenzenInhalt"/>
        <w:numPr>
          <w:ilvl w:val="0"/>
          <w:numId w:val="6"/>
        </w:numPr>
        <w:ind w:left="360"/>
        <w:rPr>
          <w:rFonts w:ascii="Palatino Linotype" w:hAnsi="Palatino Linotype"/>
          <w:lang w:val="en-US"/>
        </w:rPr>
      </w:pPr>
      <w:r w:rsidRPr="00C1161D">
        <w:rPr>
          <w:rFonts w:ascii="Palatino Linotype" w:hAnsi="Palatino Linotype"/>
          <w:lang w:val="en-US"/>
        </w:rPr>
        <w:t xml:space="preserve">Peters, Jaime L., Alex J. Sutton, David R. Jones, Keith R. Abrams, and Lesley Rushton. 2008. Contour-enhanced meta-analysis funnel plots help distinguish publication bias from other causes of asymmetry. </w:t>
      </w:r>
      <w:r w:rsidRPr="00C1161D">
        <w:rPr>
          <w:rFonts w:ascii="Palatino Linotype" w:hAnsi="Palatino Linotype"/>
          <w:i/>
          <w:iCs/>
          <w:lang w:val="en-US"/>
        </w:rPr>
        <w:t>Journal of Clinical Epidemiology</w:t>
      </w:r>
      <w:r w:rsidRPr="00C1161D">
        <w:rPr>
          <w:rFonts w:ascii="Palatino Linotype" w:hAnsi="Palatino Linotype"/>
          <w:lang w:val="en-US"/>
        </w:rPr>
        <w:t xml:space="preserve"> 61: 991</w:t>
      </w:r>
      <w:r w:rsidR="00513B76" w:rsidRPr="00C1161D">
        <w:rPr>
          <w:rFonts w:ascii="Palatino Linotype" w:hAnsi="Palatino Linotype"/>
          <w:lang w:val="en-US"/>
        </w:rPr>
        <w:t>–</w:t>
      </w:r>
      <w:r w:rsidRPr="00C1161D">
        <w:rPr>
          <w:rFonts w:ascii="Palatino Linotype" w:hAnsi="Palatino Linotype"/>
          <w:lang w:val="en-US"/>
        </w:rPr>
        <w:t>96. doi:</w:t>
      </w:r>
      <w:r w:rsidRPr="0080347F">
        <w:rPr>
          <w:lang w:val="en-US"/>
        </w:rPr>
        <w:t xml:space="preserve"> </w:t>
      </w:r>
      <w:r w:rsidRPr="00C1161D">
        <w:rPr>
          <w:rFonts w:ascii="Palatino Linotype" w:hAnsi="Palatino Linotype"/>
          <w:lang w:val="en-US"/>
        </w:rPr>
        <w:t>10.1016/j.jclinepi.2007.11.010</w:t>
      </w:r>
      <w:r w:rsidR="00CF4467" w:rsidRPr="00C1161D">
        <w:rPr>
          <w:rFonts w:ascii="Palatino Linotype" w:hAnsi="Palatino Linotype"/>
          <w:lang w:val="en-US"/>
        </w:rPr>
        <w:t>.</w:t>
      </w:r>
    </w:p>
    <w:p w14:paraId="0C3E2DBA" w14:textId="4808D3FB"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*Plucker, Jonathan A. 1999. Is the proof in the pudding? Reanalyses of Torrance's (1958 to present) longitudinal data. </w:t>
      </w:r>
      <w:r w:rsidR="00400068" w:rsidRPr="00C1161D">
        <w:rPr>
          <w:rFonts w:ascii="Palatino Linotype" w:hAnsi="Palatino Linotype"/>
          <w:i/>
          <w:iCs/>
          <w:szCs w:val="20"/>
          <w:lang w:val="en-US"/>
        </w:rPr>
        <w:t>Creativity Research Journal</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12:</w:t>
      </w:r>
      <w:r w:rsidR="00400068" w:rsidRPr="00C1161D">
        <w:rPr>
          <w:rFonts w:ascii="Palatino Linotype" w:hAnsi="Palatino Linotype"/>
          <w:szCs w:val="20"/>
          <w:lang w:val="en-US"/>
        </w:rPr>
        <w:t xml:space="preserve"> 103–14. doi: 10.1207/s15326934crj1202_3.</w:t>
      </w:r>
    </w:p>
    <w:p w14:paraId="486CFAE2" w14:textId="4FC80A4C"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Plucker, Jonathan A., and Amber Esping. 2015. Intelligence and creativity: a complex but important relationship. </w:t>
      </w:r>
      <w:r w:rsidR="00400068" w:rsidRPr="00C1161D">
        <w:rPr>
          <w:rFonts w:ascii="Palatino Linotype" w:hAnsi="Palatino Linotype" w:cs="Times New Roman"/>
          <w:i/>
          <w:iCs/>
          <w:szCs w:val="20"/>
          <w:lang w:val="en-US"/>
        </w:rPr>
        <w:t>Asia Pacific Education Review</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16</w:t>
      </w:r>
      <w:r w:rsidR="00400068" w:rsidRPr="00C1161D">
        <w:rPr>
          <w:rFonts w:ascii="Palatino Linotype" w:hAnsi="Palatino Linotype" w:cs="Times New Roman"/>
          <w:szCs w:val="20"/>
          <w:lang w:val="en-US"/>
        </w:rPr>
        <w:t>: 153–59. doi: </w:t>
      </w:r>
      <w:r w:rsidR="00400068" w:rsidRPr="00C1161D">
        <w:rPr>
          <w:rFonts w:ascii="Palatino Linotype" w:hAnsi="Palatino Linotype"/>
          <w:szCs w:val="20"/>
          <w:lang w:val="en-US"/>
        </w:rPr>
        <w:t>10.1007/s12564-015-9374-9.</w:t>
      </w:r>
    </w:p>
    <w:p w14:paraId="652036CB" w14:textId="38FA9330" w:rsidR="005E0BBA" w:rsidRPr="00C1161D" w:rsidRDefault="00A843EB" w:rsidP="00400068">
      <w:pPr>
        <w:pStyle w:val="ReferenzenInhalt"/>
        <w:numPr>
          <w:ilvl w:val="0"/>
          <w:numId w:val="6"/>
        </w:numPr>
        <w:ind w:left="360"/>
        <w:rPr>
          <w:rFonts w:ascii="Palatino Linotype" w:hAnsi="Palatino Linotype"/>
          <w:szCs w:val="20"/>
          <w:lang w:val="en-US"/>
        </w:rPr>
      </w:pPr>
      <w:r w:rsidRPr="0079492C">
        <w:rPr>
          <w:rFonts w:ascii="Palatino Linotype" w:hAnsi="Palatino Linotype"/>
          <w:szCs w:val="20"/>
        </w:rPr>
        <w:t xml:space="preserve"> </w:t>
      </w:r>
      <w:r w:rsidR="005E0BBA" w:rsidRPr="00C1161D">
        <w:rPr>
          <w:rFonts w:ascii="Palatino Linotype" w:hAnsi="Palatino Linotype"/>
          <w:szCs w:val="20"/>
        </w:rPr>
        <w:t xml:space="preserve">Plucker, Jonathan A., Maciej Karwowski, and James C. Kaufman. </w:t>
      </w:r>
      <w:r w:rsidR="005E0BBA" w:rsidRPr="00C1161D">
        <w:rPr>
          <w:rFonts w:ascii="Palatino Linotype" w:hAnsi="Palatino Linotype"/>
          <w:szCs w:val="20"/>
          <w:lang w:val="en-US"/>
        </w:rPr>
        <w:t xml:space="preserve">2020. Intelligence and creativity. In </w:t>
      </w:r>
      <w:r w:rsidR="005E0BBA" w:rsidRPr="00C1161D">
        <w:rPr>
          <w:rFonts w:ascii="Palatino Linotype" w:hAnsi="Palatino Linotype"/>
          <w:i/>
          <w:szCs w:val="20"/>
          <w:lang w:val="en-US"/>
        </w:rPr>
        <w:t>The Cambridge handbook of intelligence.</w:t>
      </w:r>
      <w:r w:rsidR="005E0BBA" w:rsidRPr="00C1161D">
        <w:rPr>
          <w:rFonts w:ascii="Palatino Linotype" w:hAnsi="Palatino Linotype"/>
          <w:szCs w:val="20"/>
          <w:lang w:val="en-US"/>
        </w:rPr>
        <w:t xml:space="preserve"> Edited by Robert J. Sternberg. Cambridge: Cambridge University Press, pp. 1087–1105. doi: 10.1017/9781108770422.046.</w:t>
      </w:r>
    </w:p>
    <w:p w14:paraId="17E1806D" w14:textId="128B06EF" w:rsidR="00400068" w:rsidRPr="00C1161D" w:rsidRDefault="005E0BBA"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Plucker, Jonathan A., Meihua Qian, and Shujuan Wang. 2011. Is originality in the eye of the beholder? Comparison of scoring techniques in the assessment of divergent thinking. </w:t>
      </w:r>
      <w:r w:rsidR="00400068" w:rsidRPr="00C1161D">
        <w:rPr>
          <w:rFonts w:ascii="Palatino Linotype" w:hAnsi="Palatino Linotype"/>
          <w:i/>
          <w:iCs/>
          <w:szCs w:val="20"/>
          <w:lang w:val="en-US"/>
        </w:rPr>
        <w:t>Journal of Creative Behavior</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45</w:t>
      </w:r>
      <w:r w:rsidR="00400068" w:rsidRPr="00C1161D">
        <w:rPr>
          <w:rFonts w:ascii="Palatino Linotype" w:hAnsi="Palatino Linotype"/>
          <w:szCs w:val="20"/>
          <w:lang w:val="en-US"/>
        </w:rPr>
        <w:t xml:space="preserve">: 1–22. </w:t>
      </w:r>
      <w:proofErr w:type="gramStart"/>
      <w:r w:rsidR="00400068" w:rsidRPr="00C1161D">
        <w:rPr>
          <w:rFonts w:ascii="Palatino Linotype" w:hAnsi="Palatino Linotype"/>
          <w:szCs w:val="20"/>
          <w:lang w:val="en-US"/>
        </w:rPr>
        <w:t>doi</w:t>
      </w:r>
      <w:proofErr w:type="gramEnd"/>
      <w:r w:rsidR="00400068" w:rsidRPr="00C1161D">
        <w:rPr>
          <w:rFonts w:ascii="Palatino Linotype" w:hAnsi="Palatino Linotype"/>
          <w:szCs w:val="20"/>
          <w:lang w:val="en-US"/>
        </w:rPr>
        <w:t>: </w:t>
      </w:r>
      <w:r w:rsidR="00400068" w:rsidRPr="00C1161D">
        <w:rPr>
          <w:rStyle w:val="article-headermeta-info-data"/>
          <w:rFonts w:ascii="Palatino Linotype" w:eastAsiaTheme="majorEastAsia" w:hAnsi="Palatino Linotype"/>
          <w:szCs w:val="20"/>
          <w:lang w:val="en-US"/>
        </w:rPr>
        <w:t>10.1002/j.2162-6057.2011.tb01081.x.</w:t>
      </w:r>
    </w:p>
    <w:p w14:paraId="3E78A725" w14:textId="205F7954" w:rsidR="005E0BBA"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5E0BBA" w:rsidRPr="00C1161D">
        <w:rPr>
          <w:rFonts w:ascii="Palatino Linotype" w:hAnsi="Palatino Linotype"/>
          <w:szCs w:val="20"/>
          <w:lang w:val="en-US"/>
        </w:rPr>
        <w:t xml:space="preserve">Plucker, Jonathan A., and Joseph S. Renzulli. 1999. Psychometric approaches to the study of human creativity. In </w:t>
      </w:r>
      <w:r w:rsidR="005E0BBA" w:rsidRPr="00C1161D">
        <w:rPr>
          <w:rFonts w:ascii="Palatino Linotype" w:hAnsi="Palatino Linotype"/>
          <w:i/>
          <w:szCs w:val="20"/>
          <w:lang w:val="en-US"/>
        </w:rPr>
        <w:t>Handbook of creativity</w:t>
      </w:r>
      <w:r w:rsidR="005E0BBA" w:rsidRPr="00C1161D">
        <w:rPr>
          <w:rFonts w:ascii="Palatino Linotype" w:hAnsi="Palatino Linotype"/>
          <w:szCs w:val="20"/>
          <w:lang w:val="en-US"/>
        </w:rPr>
        <w:t>. Edited by Robert J. Sternberg. Cambridge, England: Cambridge University Press, pp. 35–61.</w:t>
      </w:r>
    </w:p>
    <w:p w14:paraId="4108A4A6" w14:textId="1DFDDC02" w:rsidR="00400068" w:rsidRPr="00C1161D" w:rsidRDefault="005E0BBA"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*Pollert, Leslie H., John F. Feldhusen, Adrian P. Van Mondfrans, and Donald J. Treffinger. 1969. Role of memory in divergent thinking. </w:t>
      </w:r>
      <w:r w:rsidR="00400068" w:rsidRPr="00C1161D">
        <w:rPr>
          <w:rFonts w:ascii="Palatino Linotype" w:hAnsi="Palatino Linotype"/>
          <w:i/>
          <w:iCs/>
          <w:szCs w:val="20"/>
          <w:lang w:val="en-US"/>
        </w:rPr>
        <w:t>Psychological Reports</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25</w:t>
      </w:r>
      <w:r w:rsidR="00400068" w:rsidRPr="00C1161D">
        <w:rPr>
          <w:rFonts w:ascii="Palatino Linotype" w:hAnsi="Palatino Linotype"/>
          <w:szCs w:val="20"/>
          <w:lang w:val="en-US"/>
        </w:rPr>
        <w:t>: 151–56. doi: 10.2466/pr0.1969.25.1.151.</w:t>
      </w:r>
    </w:p>
    <w:p w14:paraId="03A13FFC" w14:textId="75E6A943"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*Polner, Bertalan, Helga Nagy, Annamária Takáts, and Szabolcs Kéri. 2015. Kiss of the muse for the chosen ones: De novo schizotypal traits and lifetime creative achievement are related to changes in divergent thinking during dopaminergic therapy in Parkinson’s disease. </w:t>
      </w:r>
      <w:r w:rsidR="00400068" w:rsidRPr="00C1161D">
        <w:rPr>
          <w:rFonts w:ascii="Palatino Linotype" w:hAnsi="Palatino Linotype"/>
          <w:i/>
          <w:iCs/>
          <w:szCs w:val="20"/>
          <w:lang w:val="en-US"/>
        </w:rPr>
        <w:t>Psychology of Aesthetics, Creativity, and the Arts</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9</w:t>
      </w:r>
      <w:r w:rsidR="00400068" w:rsidRPr="00C1161D">
        <w:rPr>
          <w:rFonts w:ascii="Palatino Linotype" w:hAnsi="Palatino Linotype"/>
          <w:szCs w:val="20"/>
          <w:lang w:val="en-US"/>
        </w:rPr>
        <w:t>: 328–39. doi: 10.1037/a0039303.</w:t>
      </w:r>
    </w:p>
    <w:p w14:paraId="5C206B8E" w14:textId="63860544"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*Prabhakaran, Ranjani, Adam E. Green, and Jeremy R. Gray. 2014. Thin slices of creativity: Using single-word utterances to assess creative cognition. </w:t>
      </w:r>
      <w:r w:rsidR="00400068" w:rsidRPr="00C1161D">
        <w:rPr>
          <w:rFonts w:ascii="Palatino Linotype" w:hAnsi="Palatino Linotype"/>
          <w:i/>
          <w:iCs/>
          <w:szCs w:val="20"/>
          <w:lang w:val="en-US"/>
        </w:rPr>
        <w:t>Behavior Research Methods</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46</w:t>
      </w:r>
      <w:r w:rsidR="00400068" w:rsidRPr="00C1161D">
        <w:rPr>
          <w:rFonts w:ascii="Palatino Linotype" w:hAnsi="Palatino Linotype"/>
          <w:szCs w:val="20"/>
          <w:lang w:val="en-US"/>
        </w:rPr>
        <w:t>: 641–59. doi: 10.3758/s13428-013-0401-7.</w:t>
      </w:r>
    </w:p>
    <w:p w14:paraId="62CB0B96" w14:textId="2E72B80C"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*Preckel, Franzis, Christina Wermer, and Frank M. Spinath. 2011. The interrelationship between speeded and unspeeded divergent thinking and reasoning, and the role of mental speed. </w:t>
      </w:r>
      <w:r w:rsidR="00400068" w:rsidRPr="00C1161D">
        <w:rPr>
          <w:rFonts w:ascii="Palatino Linotype" w:hAnsi="Palatino Linotype"/>
          <w:i/>
          <w:iCs/>
          <w:szCs w:val="20"/>
          <w:lang w:val="en-US"/>
        </w:rPr>
        <w:t>Intelligence</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39</w:t>
      </w:r>
      <w:r w:rsidR="00400068" w:rsidRPr="00C1161D">
        <w:rPr>
          <w:rFonts w:ascii="Palatino Linotype" w:hAnsi="Palatino Linotype"/>
          <w:szCs w:val="20"/>
          <w:lang w:val="en-US"/>
        </w:rPr>
        <w:t>: 378–88. doi: 10.1016/j.intell.2011.06.007.</w:t>
      </w:r>
    </w:p>
    <w:p w14:paraId="07FEEB40" w14:textId="452BFC2D" w:rsidR="00E97AC4" w:rsidRPr="007C4CA6" w:rsidRDefault="00A843EB" w:rsidP="007C4CA6">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lastRenderedPageBreak/>
        <w:t xml:space="preserve"> </w:t>
      </w:r>
      <w:r w:rsidR="00400068" w:rsidRPr="00C1161D">
        <w:rPr>
          <w:rFonts w:ascii="Palatino Linotype" w:hAnsi="Palatino Linotype"/>
          <w:szCs w:val="20"/>
          <w:lang w:val="en-US"/>
        </w:rPr>
        <w:t xml:space="preserve">*Preiss, David D., Diego Cosmelli, Valeska Grau, and Dominga Ortiz. 2016. Examining the influence of mind wandering and metacognition on creativity in university and vocational students. </w:t>
      </w:r>
      <w:r w:rsidR="00400068" w:rsidRPr="00C1161D">
        <w:rPr>
          <w:rFonts w:ascii="Palatino Linotype" w:hAnsi="Palatino Linotype"/>
          <w:i/>
          <w:iCs/>
          <w:szCs w:val="20"/>
          <w:lang w:val="en-US"/>
        </w:rPr>
        <w:t>Learning and Individual Differences</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51</w:t>
      </w:r>
      <w:r w:rsidR="00400068" w:rsidRPr="00C1161D">
        <w:rPr>
          <w:rFonts w:ascii="Palatino Linotype" w:hAnsi="Palatino Linotype"/>
          <w:szCs w:val="20"/>
          <w:lang w:val="en-US"/>
        </w:rPr>
        <w:t>: 417–26. doi: 10.1016/j.lindif.2016.07.010.</w:t>
      </w:r>
    </w:p>
    <w:p w14:paraId="257CB2E7" w14:textId="32B90390"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R Core Team. 2016. R: A language and environment for statistical computing. R Foundation for Statistical Computing</w:t>
      </w:r>
      <w:r w:rsidR="00400068" w:rsidRPr="00C1161D">
        <w:rPr>
          <w:rFonts w:ascii="Palatino Linotype" w:hAnsi="Palatino Linotype"/>
          <w:i/>
          <w:szCs w:val="20"/>
          <w:lang w:val="en-US"/>
        </w:rPr>
        <w:t>.</w:t>
      </w:r>
      <w:r w:rsidR="00400068" w:rsidRPr="00C1161D">
        <w:rPr>
          <w:rFonts w:ascii="Palatino Linotype" w:hAnsi="Palatino Linotype"/>
          <w:szCs w:val="20"/>
          <w:lang w:val="en-US"/>
        </w:rPr>
        <w:t xml:space="preserve"> Vienna, Austria. URL: https://www.R-project.org/.</w:t>
      </w:r>
    </w:p>
    <w:p w14:paraId="029909E0" w14:textId="64434480" w:rsidR="0014081A" w:rsidRPr="00C1161D" w:rsidRDefault="0014081A"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Reiter-Palmon, Roni, Boris Forthmann, and Baptiste Barbot. 2019. Scoring divergent thinking tests: A review and systematic framework. </w:t>
      </w:r>
      <w:r w:rsidRPr="00C1161D">
        <w:rPr>
          <w:rFonts w:ascii="Palatino Linotype" w:hAnsi="Palatino Linotype"/>
          <w:i/>
          <w:szCs w:val="20"/>
          <w:lang w:val="en-US"/>
        </w:rPr>
        <w:t xml:space="preserve">Psychology of Aesthetics, Creativity, and the Arts </w:t>
      </w:r>
      <w:r w:rsidRPr="00C1161D">
        <w:rPr>
          <w:rFonts w:ascii="Palatino Linotype" w:hAnsi="Palatino Linotype"/>
          <w:szCs w:val="20"/>
          <w:lang w:val="en-US"/>
        </w:rPr>
        <w:t>13: 144</w:t>
      </w:r>
      <w:r w:rsidR="00513B76" w:rsidRPr="00C1161D">
        <w:rPr>
          <w:rFonts w:ascii="Palatino Linotype" w:hAnsi="Palatino Linotype"/>
          <w:szCs w:val="20"/>
          <w:lang w:val="en-US"/>
        </w:rPr>
        <w:t>–</w:t>
      </w:r>
      <w:r w:rsidRPr="00C1161D">
        <w:rPr>
          <w:rFonts w:ascii="Palatino Linotype" w:hAnsi="Palatino Linotype"/>
          <w:szCs w:val="20"/>
          <w:lang w:val="en-US"/>
        </w:rPr>
        <w:t>52. doi: 10.1037/aca0000227</w:t>
      </w:r>
      <w:r w:rsidR="00CF4467" w:rsidRPr="00C1161D">
        <w:rPr>
          <w:rFonts w:ascii="Palatino Linotype" w:hAnsi="Palatino Linotype"/>
          <w:szCs w:val="20"/>
          <w:lang w:val="en-US"/>
        </w:rPr>
        <w:t>.</w:t>
      </w:r>
    </w:p>
    <w:p w14:paraId="4CF8DCAA" w14:textId="50F968B7" w:rsidR="00400068" w:rsidRPr="00C1161D" w:rsidRDefault="00400068" w:rsidP="00147C1E">
      <w:pPr>
        <w:pStyle w:val="ReferenzenInhalt"/>
        <w:ind w:left="360" w:firstLine="0"/>
        <w:rPr>
          <w:rFonts w:ascii="Palatino Linotype" w:hAnsi="Palatino Linotype"/>
          <w:szCs w:val="20"/>
          <w:lang w:val="en-US"/>
        </w:rPr>
      </w:pPr>
    </w:p>
    <w:p w14:paraId="2D50E257" w14:textId="0B331DE8" w:rsidR="007C363A" w:rsidRPr="00C1161D" w:rsidRDefault="007C363A"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Ritchie, Stuart J., Simon R. Cox, Xueyi Shen, Michael V. Lombardo, Lianne M. Reus, Clara Alloza, Mathew A. Harris, Helen L. Alderson, Stuart Hunter, Emma Neilson,</w:t>
      </w:r>
      <w:r w:rsidR="003C749A" w:rsidRPr="00C1161D">
        <w:rPr>
          <w:rFonts w:ascii="Palatino Linotype" w:hAnsi="Palatino Linotype"/>
          <w:szCs w:val="20"/>
          <w:lang w:val="en-US"/>
        </w:rPr>
        <w:t xml:space="preserve"> and et al</w:t>
      </w:r>
      <w:r w:rsidRPr="00C1161D">
        <w:rPr>
          <w:rFonts w:ascii="Palatino Linotype" w:hAnsi="Palatino Linotype"/>
          <w:szCs w:val="20"/>
          <w:lang w:val="en-US"/>
        </w:rPr>
        <w:t xml:space="preserve">. 2018. Sex differences in the adult human brain: evidence from 5216 UK biobank participants. </w:t>
      </w:r>
      <w:r w:rsidRPr="00C1161D">
        <w:rPr>
          <w:rFonts w:ascii="Palatino Linotype" w:hAnsi="Palatino Linotype"/>
          <w:i/>
          <w:iCs/>
          <w:szCs w:val="20"/>
          <w:lang w:val="en-US"/>
        </w:rPr>
        <w:t xml:space="preserve">Cerebral Cortex </w:t>
      </w:r>
      <w:r w:rsidRPr="00C1161D">
        <w:rPr>
          <w:rFonts w:ascii="Palatino Linotype" w:hAnsi="Palatino Linotype"/>
          <w:szCs w:val="20"/>
          <w:lang w:val="en-US"/>
        </w:rPr>
        <w:t>28: 2959</w:t>
      </w:r>
      <w:r w:rsidR="00513B76" w:rsidRPr="00C1161D">
        <w:rPr>
          <w:rFonts w:ascii="Palatino Linotype" w:hAnsi="Palatino Linotype"/>
          <w:szCs w:val="20"/>
          <w:lang w:val="en-US"/>
        </w:rPr>
        <w:t>–</w:t>
      </w:r>
      <w:r w:rsidRPr="00C1161D">
        <w:rPr>
          <w:rFonts w:ascii="Palatino Linotype" w:hAnsi="Palatino Linotype"/>
          <w:szCs w:val="20"/>
          <w:lang w:val="en-US"/>
        </w:rPr>
        <w:t>75. doi: 10.1093/cercor/bhy109</w:t>
      </w:r>
      <w:r w:rsidR="00CF4467" w:rsidRPr="00C1161D">
        <w:rPr>
          <w:rFonts w:ascii="Palatino Linotype" w:hAnsi="Palatino Linotype"/>
          <w:szCs w:val="20"/>
          <w:lang w:val="en-US"/>
        </w:rPr>
        <w:t>.</w:t>
      </w:r>
    </w:p>
    <w:p w14:paraId="023656FB" w14:textId="01B25E6C"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*Rotter, Doris M., Lois Langland, and Dale Berger. 1971. The validity of tests of creative thinking in seven-year-old children. </w:t>
      </w:r>
      <w:r w:rsidR="00400068" w:rsidRPr="00C1161D">
        <w:rPr>
          <w:rFonts w:ascii="Palatino Linotype" w:hAnsi="Palatino Linotype"/>
          <w:i/>
          <w:iCs/>
          <w:szCs w:val="20"/>
          <w:lang w:val="en-US"/>
        </w:rPr>
        <w:t xml:space="preserve">Gifted Child Quarterly </w:t>
      </w:r>
      <w:r w:rsidR="00400068" w:rsidRPr="00C1161D">
        <w:rPr>
          <w:rFonts w:ascii="Palatino Linotype" w:hAnsi="Palatino Linotype"/>
          <w:iCs/>
          <w:szCs w:val="20"/>
          <w:lang w:val="en-US"/>
        </w:rPr>
        <w:t>15: 273–96</w:t>
      </w:r>
      <w:r w:rsidR="00400068" w:rsidRPr="00C1161D">
        <w:rPr>
          <w:rFonts w:ascii="Palatino Linotype" w:hAnsi="Palatino Linotype"/>
          <w:szCs w:val="20"/>
          <w:lang w:val="en-US"/>
        </w:rPr>
        <w:t>. doi: 10.1177/001698627101500407.</w:t>
      </w:r>
    </w:p>
    <w:p w14:paraId="79B379E7" w14:textId="1AE549BD"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*Rump, Eric E. 1982. Relationships between creativity, arts-orientation, and esthetic-preference variables. </w:t>
      </w:r>
      <w:r w:rsidR="00400068" w:rsidRPr="00C1161D">
        <w:rPr>
          <w:rFonts w:ascii="Palatino Linotype" w:hAnsi="Palatino Linotype"/>
          <w:i/>
          <w:iCs/>
          <w:szCs w:val="20"/>
          <w:lang w:val="en-US"/>
        </w:rPr>
        <w:t>The Journal of Psychology</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110:</w:t>
      </w:r>
      <w:r w:rsidR="00400068" w:rsidRPr="00C1161D">
        <w:rPr>
          <w:rFonts w:ascii="Palatino Linotype" w:hAnsi="Palatino Linotype"/>
          <w:szCs w:val="20"/>
          <w:lang w:val="en-US"/>
        </w:rPr>
        <w:t xml:space="preserve"> 11–20. doi: 10.1080/00223980.1982.9915320.</w:t>
      </w:r>
    </w:p>
    <w:p w14:paraId="2E90005B" w14:textId="54EE5D2C" w:rsidR="005E0BBA" w:rsidRPr="00C1161D" w:rsidRDefault="00A843EB" w:rsidP="005E0BBA">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5E0BBA" w:rsidRPr="00C1161D">
        <w:rPr>
          <w:rFonts w:ascii="Palatino Linotype" w:hAnsi="Palatino Linotype"/>
          <w:szCs w:val="20"/>
          <w:lang w:val="en-US"/>
        </w:rPr>
        <w:t xml:space="preserve">Runco, Mark A. 2008. Commentary: Divergent thinking is not synonymous with creativity. </w:t>
      </w:r>
      <w:r w:rsidR="005E0BBA" w:rsidRPr="00C1161D">
        <w:rPr>
          <w:rFonts w:ascii="Palatino Linotype" w:hAnsi="Palatino Linotype"/>
          <w:i/>
          <w:szCs w:val="20"/>
          <w:lang w:val="en-US"/>
        </w:rPr>
        <w:t>Psychology of Aesthetics, Creativity, and the Arts</w:t>
      </w:r>
      <w:r w:rsidR="005E0BBA" w:rsidRPr="00C1161D">
        <w:rPr>
          <w:rFonts w:ascii="Palatino Linotype" w:hAnsi="Palatino Linotype"/>
          <w:szCs w:val="20"/>
          <w:lang w:val="en-US"/>
        </w:rPr>
        <w:t xml:space="preserve"> 2: 93–96. doi: 10.1037/1931-3896.2.2.93.</w:t>
      </w:r>
    </w:p>
    <w:p w14:paraId="25FFB32D" w14:textId="77777777" w:rsidR="00617EE5" w:rsidRPr="00C1161D" w:rsidRDefault="00617EE5" w:rsidP="00617EE5">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Runco, Mark A., and Selcuk Acar. 2012. Divergent thinking as an indicator of creative potential. </w:t>
      </w:r>
      <w:r w:rsidRPr="00C1161D">
        <w:rPr>
          <w:rFonts w:ascii="Palatino Linotype" w:hAnsi="Palatino Linotype"/>
          <w:i/>
          <w:iCs/>
          <w:szCs w:val="20"/>
          <w:lang w:val="en-US"/>
        </w:rPr>
        <w:t xml:space="preserve">Creativity Research Journal </w:t>
      </w:r>
      <w:r w:rsidRPr="00C1161D">
        <w:rPr>
          <w:rFonts w:ascii="Palatino Linotype" w:hAnsi="Palatino Linotype"/>
          <w:iCs/>
          <w:szCs w:val="20"/>
          <w:lang w:val="en-US"/>
        </w:rPr>
        <w:t>24</w:t>
      </w:r>
      <w:r w:rsidRPr="00C1161D">
        <w:rPr>
          <w:rFonts w:ascii="Palatino Linotype" w:hAnsi="Palatino Linotype"/>
          <w:szCs w:val="20"/>
          <w:lang w:val="en-US"/>
        </w:rPr>
        <w:t>: 66–75. doi: </w:t>
      </w:r>
      <w:r w:rsidRPr="00C1161D">
        <w:rPr>
          <w:rFonts w:ascii="Palatino Linotype" w:eastAsiaTheme="majorEastAsia" w:hAnsi="Palatino Linotype"/>
          <w:szCs w:val="20"/>
          <w:lang w:val="en-US"/>
        </w:rPr>
        <w:t>10.1080/10400419.2012.652929.</w:t>
      </w:r>
    </w:p>
    <w:p w14:paraId="5D265435" w14:textId="1231916E" w:rsidR="005E0BBA" w:rsidRPr="00C1161D" w:rsidRDefault="005E0BBA" w:rsidP="00617EE5">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Pr="00C1161D">
        <w:rPr>
          <w:rFonts w:ascii="Palatino Linotype" w:hAnsi="Palatino Linotype"/>
          <w:lang w:val="en-US"/>
        </w:rPr>
        <w:t>Runco, Mark A., and Selcuk Acar. 2019. Divergent thinking. In The Cambridge handbook of creativity. Edited by James C. Kaufman and Robert J. Sternberg. Cambridge: Cambridge University Press, pp. 224–54. doi: 10.1017/9781316979839.013.</w:t>
      </w:r>
    </w:p>
    <w:p w14:paraId="21AAE7F4" w14:textId="77777777" w:rsidR="00717096" w:rsidRPr="00C1161D" w:rsidRDefault="00617EE5" w:rsidP="00717096">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*Runco, Mark A., and Robert S. Albert. 1986. The threshold hypothesis regarding creativity and intelligence: An empirical test with gifted and nongifted children. </w:t>
      </w:r>
      <w:r w:rsidRPr="00C1161D">
        <w:rPr>
          <w:rFonts w:ascii="Palatino Linotype" w:hAnsi="Palatino Linotype"/>
          <w:i/>
          <w:iCs/>
          <w:szCs w:val="20"/>
          <w:lang w:val="en-US"/>
        </w:rPr>
        <w:t>Creative Child and Adult Quarterly</w:t>
      </w:r>
      <w:r w:rsidRPr="00C1161D">
        <w:rPr>
          <w:rFonts w:ascii="Palatino Linotype" w:hAnsi="Palatino Linotype"/>
          <w:szCs w:val="20"/>
          <w:lang w:val="en-US"/>
        </w:rPr>
        <w:t xml:space="preserve"> </w:t>
      </w:r>
      <w:r w:rsidRPr="00C1161D">
        <w:rPr>
          <w:rFonts w:ascii="Palatino Linotype" w:hAnsi="Palatino Linotype"/>
          <w:iCs/>
          <w:szCs w:val="20"/>
          <w:lang w:val="en-US"/>
        </w:rPr>
        <w:t>11</w:t>
      </w:r>
      <w:r w:rsidRPr="00C1161D">
        <w:rPr>
          <w:rFonts w:ascii="Palatino Linotype" w:hAnsi="Palatino Linotype"/>
          <w:szCs w:val="20"/>
          <w:lang w:val="en-US"/>
        </w:rPr>
        <w:t>: 212–18.</w:t>
      </w:r>
    </w:p>
    <w:p w14:paraId="1CA34C40" w14:textId="2277A67D" w:rsidR="00717096" w:rsidRPr="00C1161D" w:rsidRDefault="00717096" w:rsidP="00717096">
      <w:pPr>
        <w:pStyle w:val="ReferenzenInhalt"/>
        <w:numPr>
          <w:ilvl w:val="0"/>
          <w:numId w:val="6"/>
        </w:numPr>
        <w:ind w:left="360"/>
        <w:rPr>
          <w:rFonts w:ascii="Palatino Linotype" w:hAnsi="Palatino Linotype"/>
          <w:szCs w:val="20"/>
          <w:lang w:val="en-US"/>
        </w:rPr>
      </w:pPr>
      <w:r w:rsidRPr="0080347F">
        <w:rPr>
          <w:rFonts w:ascii="Palatino Linotype" w:hAnsi="Palatino Linotype"/>
          <w:szCs w:val="20"/>
        </w:rPr>
        <w:t xml:space="preserve">Runco, Mark A., Jody J. Illies, and Russell Eisenman. </w:t>
      </w:r>
      <w:r w:rsidRPr="00C1161D">
        <w:rPr>
          <w:rFonts w:ascii="Palatino Linotype" w:hAnsi="Palatino Linotype"/>
          <w:szCs w:val="20"/>
          <w:lang w:val="en-US"/>
        </w:rPr>
        <w:t xml:space="preserve">2005. Creativity, originality, and appropriateness: What do explicit instructions tell us about their relationships? </w:t>
      </w:r>
      <w:r w:rsidRPr="00C1161D">
        <w:rPr>
          <w:rFonts w:ascii="Palatino Linotype" w:hAnsi="Palatino Linotype"/>
          <w:i/>
          <w:szCs w:val="20"/>
          <w:lang w:val="en-US"/>
        </w:rPr>
        <w:t>The Journal of Creative Behavior</w:t>
      </w:r>
      <w:r w:rsidRPr="00C1161D">
        <w:rPr>
          <w:rFonts w:ascii="Palatino Linotype" w:hAnsi="Palatino Linotype"/>
          <w:szCs w:val="20"/>
          <w:lang w:val="en-US"/>
        </w:rPr>
        <w:t xml:space="preserve"> 39: 137–48. </w:t>
      </w:r>
      <w:proofErr w:type="gramStart"/>
      <w:r w:rsidRPr="00C1161D">
        <w:rPr>
          <w:rFonts w:ascii="Palatino Linotype" w:hAnsi="Palatino Linotype"/>
          <w:szCs w:val="20"/>
          <w:lang w:val="en-US"/>
        </w:rPr>
        <w:t>doi</w:t>
      </w:r>
      <w:proofErr w:type="gramEnd"/>
      <w:r w:rsidRPr="00C1161D">
        <w:rPr>
          <w:rFonts w:ascii="Palatino Linotype" w:hAnsi="Palatino Linotype"/>
          <w:szCs w:val="20"/>
          <w:lang w:val="en-US"/>
        </w:rPr>
        <w:t>: 10.1002/j.2162-6057.2005.tb01255.x.</w:t>
      </w:r>
    </w:p>
    <w:p w14:paraId="32582A33" w14:textId="5B3ED420" w:rsidR="00BF61FB" w:rsidRPr="00C1161D" w:rsidRDefault="005E0BBA" w:rsidP="005E0BBA">
      <w:pPr>
        <w:pStyle w:val="ReferenzenInhalt"/>
        <w:numPr>
          <w:ilvl w:val="0"/>
          <w:numId w:val="6"/>
        </w:numPr>
        <w:ind w:left="360"/>
        <w:rPr>
          <w:rFonts w:ascii="Palatino Linotype" w:hAnsi="Palatino Linotype"/>
          <w:szCs w:val="20"/>
          <w:lang w:val="en-US"/>
        </w:rPr>
      </w:pPr>
      <w:r w:rsidRPr="00C1161D">
        <w:rPr>
          <w:rFonts w:ascii="Palatino Linotype" w:hAnsi="Palatino Linotype"/>
          <w:lang w:val="en-US"/>
        </w:rPr>
        <w:t xml:space="preserve"> </w:t>
      </w:r>
      <w:r w:rsidR="00BF61FB" w:rsidRPr="00C1161D">
        <w:rPr>
          <w:rFonts w:ascii="Palatino Linotype" w:hAnsi="Palatino Linotype"/>
          <w:szCs w:val="20"/>
          <w:lang w:val="en-US"/>
        </w:rPr>
        <w:t xml:space="preserve">Runco, Mark A., and Garrett J. Jaeger. 2012. The standard definition of creativity. </w:t>
      </w:r>
      <w:r w:rsidR="00BF61FB" w:rsidRPr="00C1161D">
        <w:rPr>
          <w:rFonts w:ascii="Palatino Linotype" w:hAnsi="Palatino Linotype"/>
          <w:i/>
          <w:szCs w:val="20"/>
          <w:lang w:val="en-US"/>
        </w:rPr>
        <w:t>Creativity Research Journal</w:t>
      </w:r>
      <w:r w:rsidR="00BF61FB" w:rsidRPr="00C1161D">
        <w:rPr>
          <w:rFonts w:ascii="Palatino Linotype" w:hAnsi="Palatino Linotype"/>
          <w:szCs w:val="20"/>
          <w:lang w:val="en-US"/>
        </w:rPr>
        <w:t xml:space="preserve"> 24: 92</w:t>
      </w:r>
      <w:r w:rsidR="00513B76" w:rsidRPr="00C1161D">
        <w:rPr>
          <w:rFonts w:ascii="Palatino Linotype" w:hAnsi="Palatino Linotype"/>
          <w:szCs w:val="20"/>
          <w:lang w:val="en-US"/>
        </w:rPr>
        <w:t>–</w:t>
      </w:r>
      <w:r w:rsidR="00BF61FB" w:rsidRPr="00C1161D">
        <w:rPr>
          <w:rFonts w:ascii="Palatino Linotype" w:hAnsi="Palatino Linotype"/>
          <w:szCs w:val="20"/>
          <w:lang w:val="en-US"/>
        </w:rPr>
        <w:t>96. doi: 10.1080/10400419.2012.650092</w:t>
      </w:r>
      <w:r w:rsidR="00145D92" w:rsidRPr="00C1161D">
        <w:rPr>
          <w:rFonts w:ascii="Palatino Linotype" w:hAnsi="Palatino Linotype"/>
          <w:szCs w:val="20"/>
          <w:lang w:val="en-US"/>
        </w:rPr>
        <w:t>.</w:t>
      </w:r>
    </w:p>
    <w:p w14:paraId="6FAD7839" w14:textId="20CF4293" w:rsidR="00E97AC4" w:rsidRPr="007C4CA6" w:rsidRDefault="00A843EB" w:rsidP="007C4CA6">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E97AC4" w:rsidRPr="00C1161D">
        <w:rPr>
          <w:rFonts w:ascii="Palatino Linotype" w:hAnsi="Palatino Linotype"/>
          <w:szCs w:val="20"/>
          <w:lang w:val="en-US"/>
        </w:rPr>
        <w:t xml:space="preserve">*Runco, Mark A., Garnet Millar, Selcuk Acar, and Bonnie Cramond. 2010. Torrance tests of creative thinking as predictors of personal and public achievement: A fifty-year follow-up. </w:t>
      </w:r>
      <w:r w:rsidR="00E97AC4" w:rsidRPr="00C1161D">
        <w:rPr>
          <w:rFonts w:ascii="Palatino Linotype" w:hAnsi="Palatino Linotype"/>
          <w:i/>
          <w:iCs/>
          <w:szCs w:val="20"/>
          <w:lang w:val="en-US"/>
        </w:rPr>
        <w:t>Creativity Research Journal</w:t>
      </w:r>
      <w:r w:rsidR="00E97AC4" w:rsidRPr="00C1161D">
        <w:rPr>
          <w:rFonts w:ascii="Palatino Linotype" w:hAnsi="Palatino Linotype"/>
          <w:szCs w:val="20"/>
          <w:lang w:val="en-US"/>
        </w:rPr>
        <w:t xml:space="preserve"> </w:t>
      </w:r>
      <w:r w:rsidR="00E97AC4" w:rsidRPr="00C1161D">
        <w:rPr>
          <w:rFonts w:ascii="Palatino Linotype" w:hAnsi="Palatino Linotype"/>
          <w:iCs/>
          <w:szCs w:val="20"/>
          <w:lang w:val="en-US"/>
        </w:rPr>
        <w:t>22</w:t>
      </w:r>
      <w:r w:rsidR="00E97AC4" w:rsidRPr="00C1161D">
        <w:rPr>
          <w:rFonts w:ascii="Palatino Linotype" w:hAnsi="Palatino Linotype"/>
          <w:szCs w:val="20"/>
          <w:lang w:val="en-US"/>
        </w:rPr>
        <w:t>: 361–68. doi: 10.1080/10400419.2010.523393.</w:t>
      </w:r>
    </w:p>
    <w:p w14:paraId="4E5C98C3" w14:textId="0C6B79F0" w:rsidR="00400068" w:rsidRPr="00C1161D" w:rsidRDefault="00400068"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lastRenderedPageBreak/>
        <w:t xml:space="preserve">*Runco, Mark A., Shawn M. Okuda, and Becky J. Thurston. 1987. The psychometric properties of four systems for scoring divergent thinking tests. </w:t>
      </w:r>
      <w:r w:rsidRPr="00C1161D">
        <w:rPr>
          <w:rFonts w:ascii="Palatino Linotype" w:hAnsi="Palatino Linotype"/>
          <w:i/>
          <w:iCs/>
          <w:szCs w:val="20"/>
          <w:lang w:val="en-US"/>
        </w:rPr>
        <w:t>Journal of Psychoeducational Assessment</w:t>
      </w:r>
      <w:r w:rsidRPr="00C1161D">
        <w:rPr>
          <w:rFonts w:ascii="Palatino Linotype" w:hAnsi="Palatino Linotype"/>
          <w:szCs w:val="20"/>
          <w:lang w:val="en-US"/>
        </w:rPr>
        <w:t xml:space="preserve"> </w:t>
      </w:r>
      <w:r w:rsidRPr="00C1161D">
        <w:rPr>
          <w:rFonts w:ascii="Palatino Linotype" w:hAnsi="Palatino Linotype"/>
          <w:iCs/>
          <w:szCs w:val="20"/>
          <w:lang w:val="en-US"/>
        </w:rPr>
        <w:t>5:</w:t>
      </w:r>
      <w:r w:rsidRPr="00C1161D">
        <w:rPr>
          <w:rFonts w:ascii="Palatino Linotype" w:hAnsi="Palatino Linotype"/>
          <w:szCs w:val="20"/>
          <w:lang w:val="en-US"/>
        </w:rPr>
        <w:t xml:space="preserve"> 149–56. doi: 10.1177/073428298700500206.</w:t>
      </w:r>
    </w:p>
    <w:p w14:paraId="04D2B232" w14:textId="43757030"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*Rushton, J. Philippe. 1990. Creativity, intelligence, and psychoticism. </w:t>
      </w:r>
      <w:r w:rsidR="00400068" w:rsidRPr="00C1161D">
        <w:rPr>
          <w:rFonts w:ascii="Palatino Linotype" w:hAnsi="Palatino Linotype"/>
          <w:i/>
          <w:iCs/>
          <w:szCs w:val="20"/>
          <w:lang w:val="en-US"/>
        </w:rPr>
        <w:t>Personality and Individual Differences</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11</w:t>
      </w:r>
      <w:r w:rsidR="00400068" w:rsidRPr="00C1161D">
        <w:rPr>
          <w:rFonts w:ascii="Palatino Linotype" w:hAnsi="Palatino Linotype"/>
          <w:szCs w:val="20"/>
          <w:lang w:val="en-US"/>
        </w:rPr>
        <w:t>: 1291–98. doi: 10.1016/0191-8869(90)90156-L.</w:t>
      </w:r>
    </w:p>
    <w:p w14:paraId="7BDC3E2D" w14:textId="5366A461" w:rsidR="00717096" w:rsidRPr="00C1161D" w:rsidRDefault="00317D62" w:rsidP="00717096">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Said-Metwaly, Sameh, Belén Fernández-Castilla, Eva Kyndt, and Wim Van den Noortgate. 2020. Testing conditions and creative performance: Meta-analyses of the impact of time limits and instructions. </w:t>
      </w:r>
      <w:r w:rsidRPr="00C1161D">
        <w:rPr>
          <w:rFonts w:ascii="Palatino Linotype" w:hAnsi="Palatino Linotype"/>
          <w:i/>
          <w:iCs/>
          <w:szCs w:val="20"/>
          <w:lang w:val="en-US"/>
        </w:rPr>
        <w:t xml:space="preserve">Psychology of Aesthetics, Creativity, and the Arts </w:t>
      </w:r>
      <w:r w:rsidRPr="00C1161D">
        <w:rPr>
          <w:rFonts w:ascii="Palatino Linotype" w:hAnsi="Palatino Linotype"/>
          <w:iCs/>
          <w:szCs w:val="20"/>
          <w:lang w:val="en-US"/>
        </w:rPr>
        <w:t>14: 15</w:t>
      </w:r>
      <w:r w:rsidR="00513B76" w:rsidRPr="00C1161D">
        <w:rPr>
          <w:rFonts w:ascii="Palatino Linotype" w:hAnsi="Palatino Linotype"/>
          <w:iCs/>
          <w:szCs w:val="20"/>
          <w:lang w:val="en-US"/>
        </w:rPr>
        <w:t>–</w:t>
      </w:r>
      <w:r w:rsidRPr="00C1161D">
        <w:rPr>
          <w:rFonts w:ascii="Palatino Linotype" w:hAnsi="Palatino Linotype"/>
          <w:iCs/>
          <w:szCs w:val="20"/>
          <w:lang w:val="en-US"/>
        </w:rPr>
        <w:t>38. doi: 10.1037/aca0000244</w:t>
      </w:r>
      <w:r w:rsidR="00145D92" w:rsidRPr="00C1161D">
        <w:rPr>
          <w:rFonts w:ascii="Palatino Linotype" w:hAnsi="Palatino Linotype"/>
          <w:iCs/>
          <w:szCs w:val="20"/>
          <w:lang w:val="en-US"/>
        </w:rPr>
        <w:t>.</w:t>
      </w:r>
    </w:p>
    <w:p w14:paraId="498FC59A" w14:textId="4B31BDF1" w:rsidR="00717096" w:rsidRPr="00C1161D" w:rsidRDefault="00717096" w:rsidP="00717096">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Said-Metwaly, Sameh, Wim Van den Noortgate, and Eva Kyndt. 2017. Methodological issues in measuring creativity: A systematic literature review. </w:t>
      </w:r>
      <w:r w:rsidRPr="00C1161D">
        <w:rPr>
          <w:rFonts w:ascii="Palatino Linotype" w:hAnsi="Palatino Linotype"/>
          <w:i/>
          <w:szCs w:val="20"/>
          <w:lang w:val="en-US"/>
        </w:rPr>
        <w:t>Creativity. Theories–Research–Applications</w:t>
      </w:r>
      <w:r w:rsidRPr="00C1161D">
        <w:rPr>
          <w:rFonts w:ascii="Palatino Linotype" w:hAnsi="Palatino Linotype"/>
          <w:szCs w:val="20"/>
          <w:lang w:val="en-US"/>
        </w:rPr>
        <w:t xml:space="preserve"> 4: 276–301. doi: 10.1515/ctra-2017-0013.</w:t>
      </w:r>
    </w:p>
    <w:p w14:paraId="220AD400" w14:textId="7FC87206" w:rsidR="00400068" w:rsidRPr="00C1161D" w:rsidRDefault="00A843EB" w:rsidP="00400068">
      <w:pPr>
        <w:pStyle w:val="ReferenzenInhalt"/>
        <w:numPr>
          <w:ilvl w:val="0"/>
          <w:numId w:val="6"/>
        </w:numPr>
        <w:ind w:left="360"/>
        <w:rPr>
          <w:rFonts w:ascii="Palatino Linotype" w:hAnsi="Palatino Linotype"/>
          <w:szCs w:val="20"/>
          <w:lang w:val="en-US"/>
        </w:rPr>
      </w:pPr>
      <w:r w:rsidRPr="00C1161D">
        <w:rPr>
          <w:rFonts w:ascii="Palatino Linotype" w:hAnsi="Palatino Linotype"/>
          <w:szCs w:val="20"/>
          <w:lang w:val="en-US"/>
        </w:rPr>
        <w:t xml:space="preserve"> </w:t>
      </w:r>
      <w:r w:rsidR="00400068" w:rsidRPr="00C1161D">
        <w:rPr>
          <w:rFonts w:ascii="Palatino Linotype" w:hAnsi="Palatino Linotype"/>
          <w:szCs w:val="20"/>
          <w:lang w:val="en-US"/>
        </w:rPr>
        <w:t xml:space="preserve">*Sánchez-Ruiz, María J., Daniel Hernández-Torrano, Juan-Carlos Pérez-González, Mark Batey, and </w:t>
      </w:r>
      <w:proofErr w:type="gramStart"/>
      <w:r w:rsidR="00400068" w:rsidRPr="00C1161D">
        <w:rPr>
          <w:rFonts w:ascii="Palatino Linotype" w:hAnsi="Palatino Linotype"/>
          <w:szCs w:val="20"/>
          <w:lang w:val="en-US"/>
        </w:rPr>
        <w:t>Kostantinos  V</w:t>
      </w:r>
      <w:proofErr w:type="gramEnd"/>
      <w:r w:rsidR="00400068" w:rsidRPr="00C1161D">
        <w:rPr>
          <w:rFonts w:ascii="Palatino Linotype" w:hAnsi="Palatino Linotype"/>
          <w:szCs w:val="20"/>
          <w:lang w:val="en-US"/>
        </w:rPr>
        <w:t xml:space="preserve">. Petrides. 2011. The relationship between trait emotional intelligence and creativity across subject domains. </w:t>
      </w:r>
      <w:r w:rsidR="00400068" w:rsidRPr="00C1161D">
        <w:rPr>
          <w:rFonts w:ascii="Palatino Linotype" w:hAnsi="Palatino Linotype"/>
          <w:i/>
          <w:iCs/>
          <w:szCs w:val="20"/>
          <w:lang w:val="en-US"/>
        </w:rPr>
        <w:t>Motivation and Emotion</w:t>
      </w:r>
      <w:r w:rsidR="00400068" w:rsidRPr="00C1161D">
        <w:rPr>
          <w:rFonts w:ascii="Palatino Linotype" w:hAnsi="Palatino Linotype"/>
          <w:szCs w:val="20"/>
          <w:lang w:val="en-US"/>
        </w:rPr>
        <w:t xml:space="preserve"> </w:t>
      </w:r>
      <w:r w:rsidR="00400068" w:rsidRPr="00C1161D">
        <w:rPr>
          <w:rFonts w:ascii="Palatino Linotype" w:hAnsi="Palatino Linotype"/>
          <w:iCs/>
          <w:szCs w:val="20"/>
          <w:lang w:val="en-US"/>
        </w:rPr>
        <w:t>35</w:t>
      </w:r>
      <w:r w:rsidR="00400068" w:rsidRPr="00C1161D">
        <w:rPr>
          <w:rFonts w:ascii="Palatino Linotype" w:hAnsi="Palatino Linotype"/>
          <w:szCs w:val="20"/>
          <w:lang w:val="en-US"/>
        </w:rPr>
        <w:t>: 461–73. doi: 10.1007/s11031-011-9227-8.</w:t>
      </w:r>
    </w:p>
    <w:p w14:paraId="1473C172" w14:textId="749EF860" w:rsidR="00400068" w:rsidRPr="00C1161D" w:rsidRDefault="00A843EB" w:rsidP="00400068">
      <w:pPr>
        <w:pStyle w:val="ReferenzenInhalt"/>
        <w:numPr>
          <w:ilvl w:val="0"/>
          <w:numId w:val="6"/>
        </w:numPr>
        <w:ind w:left="360"/>
        <w:rPr>
          <w:rFonts w:ascii="Palatino Linotype" w:eastAsiaTheme="majorEastAsia"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Schmidt, Frank L., and John E. Hunter. 1996. Measurement error in psychological research: Lessons from 26 research scenarios. </w:t>
      </w:r>
      <w:r w:rsidR="00400068" w:rsidRPr="00C1161D">
        <w:rPr>
          <w:rFonts w:ascii="Palatino Linotype" w:hAnsi="Palatino Linotype" w:cs="Times New Roman"/>
          <w:i/>
          <w:iCs/>
          <w:szCs w:val="20"/>
          <w:lang w:val="en-US"/>
        </w:rPr>
        <w:t>Psychological Methods</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1:</w:t>
      </w:r>
      <w:r w:rsidR="00400068" w:rsidRPr="00C1161D">
        <w:rPr>
          <w:rFonts w:ascii="Palatino Linotype" w:hAnsi="Palatino Linotype" w:cs="Times New Roman"/>
          <w:szCs w:val="20"/>
          <w:lang w:val="en-US"/>
        </w:rPr>
        <w:t xml:space="preserve"> 199–223. doi: </w:t>
      </w:r>
      <w:r w:rsidR="00400068" w:rsidRPr="00C1161D">
        <w:rPr>
          <w:rFonts w:ascii="Palatino Linotype" w:eastAsiaTheme="majorEastAsia" w:hAnsi="Palatino Linotype" w:cs="Times New Roman"/>
          <w:szCs w:val="20"/>
          <w:lang w:val="en-US"/>
        </w:rPr>
        <w:t>10.1037/1082-989X.1.2.199.</w:t>
      </w:r>
    </w:p>
    <w:p w14:paraId="37D0E3CB" w14:textId="55B6C4B8"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Schmidt, Frank L., and John E. Hunter. 201</w:t>
      </w:r>
      <w:r w:rsidR="00C26D11" w:rsidRPr="00C1161D">
        <w:rPr>
          <w:rFonts w:ascii="Palatino Linotype" w:hAnsi="Palatino Linotype" w:cs="Times New Roman"/>
          <w:szCs w:val="20"/>
          <w:lang w:val="en-US"/>
        </w:rPr>
        <w:t>5</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
          <w:szCs w:val="20"/>
          <w:lang w:val="en-US"/>
        </w:rPr>
        <w:t>Methods of meta-analysis: Correcting error and bias in research findings</w:t>
      </w:r>
      <w:r w:rsidR="00400068" w:rsidRPr="00C1161D">
        <w:rPr>
          <w:rFonts w:ascii="Palatino Linotype" w:hAnsi="Palatino Linotype" w:cs="Times New Roman"/>
          <w:szCs w:val="20"/>
          <w:lang w:val="en-US"/>
        </w:rPr>
        <w:t>. Thousand Oaks: Sage Publications.</w:t>
      </w:r>
    </w:p>
    <w:p w14:paraId="63BFB11F" w14:textId="2D76C225" w:rsidR="00400068" w:rsidRPr="00C1161D" w:rsidRDefault="00A843EB" w:rsidP="00400068">
      <w:pPr>
        <w:pStyle w:val="ReferenzenInhalt"/>
        <w:numPr>
          <w:ilvl w:val="0"/>
          <w:numId w:val="6"/>
        </w:numPr>
        <w:ind w:left="360"/>
        <w:rPr>
          <w:rFonts w:ascii="Palatino Linotype" w:hAnsi="Palatino Linotype" w:cs="Times New Roman"/>
          <w:szCs w:val="20"/>
        </w:rPr>
      </w:pPr>
      <w:r w:rsidRPr="0079492C">
        <w:rPr>
          <w:rFonts w:ascii="Palatino Linotype" w:hAnsi="Palatino Linotype" w:cs="Times New Roman"/>
          <w:szCs w:val="20"/>
        </w:rPr>
        <w:t xml:space="preserve"> </w:t>
      </w:r>
      <w:r w:rsidR="00400068" w:rsidRPr="00C1161D">
        <w:rPr>
          <w:rFonts w:ascii="Palatino Linotype" w:hAnsi="Palatino Linotype" w:cs="Times New Roman"/>
          <w:szCs w:val="20"/>
        </w:rPr>
        <w:t xml:space="preserve">*Schoppe, Karl-Josef. 1975. </w:t>
      </w:r>
      <w:r w:rsidR="00400068" w:rsidRPr="00C1161D">
        <w:rPr>
          <w:rFonts w:ascii="Palatino Linotype" w:hAnsi="Palatino Linotype" w:cs="Times New Roman"/>
          <w:i/>
          <w:szCs w:val="20"/>
        </w:rPr>
        <w:t xml:space="preserve">Verbaler </w:t>
      </w:r>
      <w:r w:rsidR="00513B76" w:rsidRPr="00C1161D">
        <w:rPr>
          <w:rFonts w:ascii="Palatino Linotype" w:hAnsi="Palatino Linotype" w:cs="Times New Roman"/>
          <w:i/>
          <w:szCs w:val="20"/>
        </w:rPr>
        <w:t>Kreativitäts</w:t>
      </w:r>
      <w:r w:rsidR="00400068" w:rsidRPr="00C1161D">
        <w:rPr>
          <w:rFonts w:ascii="Palatino Linotype" w:hAnsi="Palatino Linotype" w:cs="Times New Roman"/>
          <w:i/>
          <w:szCs w:val="20"/>
        </w:rPr>
        <w:t xml:space="preserve">test-VKT: </w:t>
      </w:r>
      <w:r w:rsidR="00513B76" w:rsidRPr="00C1161D">
        <w:rPr>
          <w:rFonts w:ascii="Palatino Linotype" w:hAnsi="Palatino Linotype" w:cs="Times New Roman"/>
          <w:i/>
          <w:szCs w:val="20"/>
        </w:rPr>
        <w:t xml:space="preserve">Ein Verfahren </w:t>
      </w:r>
      <w:r w:rsidR="00400068" w:rsidRPr="00C1161D">
        <w:rPr>
          <w:rFonts w:ascii="Palatino Linotype" w:hAnsi="Palatino Linotype" w:cs="Times New Roman"/>
          <w:i/>
          <w:szCs w:val="20"/>
        </w:rPr>
        <w:t xml:space="preserve">zur </w:t>
      </w:r>
      <w:r w:rsidR="00513B76" w:rsidRPr="00C1161D">
        <w:rPr>
          <w:rFonts w:ascii="Palatino Linotype" w:hAnsi="Palatino Linotype" w:cs="Times New Roman"/>
          <w:i/>
          <w:szCs w:val="20"/>
        </w:rPr>
        <w:t xml:space="preserve">Erfassung </w:t>
      </w:r>
      <w:r w:rsidR="00400068" w:rsidRPr="00C1161D">
        <w:rPr>
          <w:rFonts w:ascii="Palatino Linotype" w:hAnsi="Palatino Linotype" w:cs="Times New Roman"/>
          <w:i/>
          <w:szCs w:val="20"/>
        </w:rPr>
        <w:t xml:space="preserve">verbal-produktiver </w:t>
      </w:r>
      <w:r w:rsidR="00513B76" w:rsidRPr="00C1161D">
        <w:rPr>
          <w:rFonts w:ascii="Palatino Linotype" w:hAnsi="Palatino Linotype" w:cs="Times New Roman"/>
          <w:i/>
          <w:szCs w:val="20"/>
        </w:rPr>
        <w:t>Kreativitätsmerkmale</w:t>
      </w:r>
      <w:r w:rsidR="00400068" w:rsidRPr="00C1161D">
        <w:rPr>
          <w:rFonts w:ascii="Palatino Linotype" w:hAnsi="Palatino Linotype" w:cs="Times New Roman"/>
          <w:i/>
          <w:szCs w:val="20"/>
        </w:rPr>
        <w:t>.</w:t>
      </w:r>
      <w:r w:rsidR="00400068" w:rsidRPr="00C1161D">
        <w:rPr>
          <w:rFonts w:ascii="Palatino Linotype" w:hAnsi="Palatino Linotype" w:cs="Times New Roman"/>
          <w:szCs w:val="20"/>
        </w:rPr>
        <w:t xml:space="preserve"> Göttingen: Verlag für Psychologie CJ Hogrefe.</w:t>
      </w:r>
    </w:p>
    <w:p w14:paraId="4BFACBF3" w14:textId="41165601"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79492C">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*Scratchley, Linda S., and A. Ralph Hakstian. 2001. The measurement and prediction of managerial creativity. </w:t>
      </w:r>
      <w:r w:rsidR="00400068" w:rsidRPr="00C1161D">
        <w:rPr>
          <w:rFonts w:ascii="Palatino Linotype" w:hAnsi="Palatino Linotype" w:cs="Times New Roman"/>
          <w:i/>
          <w:iCs/>
          <w:szCs w:val="20"/>
          <w:lang w:val="en-US"/>
        </w:rPr>
        <w:t>Creativity Research Journal</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13:</w:t>
      </w:r>
      <w:r w:rsidR="00400068" w:rsidRPr="00C1161D">
        <w:rPr>
          <w:rFonts w:ascii="Palatino Linotype" w:hAnsi="Palatino Linotype" w:cs="Times New Roman"/>
          <w:szCs w:val="20"/>
          <w:lang w:val="en-US"/>
        </w:rPr>
        <w:t xml:space="preserve"> 367–84. doi: 10.1207/S15326934CRJ1334_14.</w:t>
      </w:r>
    </w:p>
    <w:p w14:paraId="6F6F1360" w14:textId="667FABC4"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*Sen, Arun K., and Knut A. Hagtvet. 1993. Correlations among creativity, intelligence, personality, and academic achievement. </w:t>
      </w:r>
      <w:r w:rsidR="00400068" w:rsidRPr="00C1161D">
        <w:rPr>
          <w:rFonts w:ascii="Palatino Linotype" w:hAnsi="Palatino Linotype" w:cs="Times New Roman"/>
          <w:i/>
          <w:iCs/>
          <w:szCs w:val="20"/>
          <w:lang w:val="en-US"/>
        </w:rPr>
        <w:t>Perceptual and Motor Skills</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77</w:t>
      </w:r>
      <w:r w:rsidR="00400068" w:rsidRPr="00C1161D">
        <w:rPr>
          <w:rFonts w:ascii="Palatino Linotype" w:hAnsi="Palatino Linotype" w:cs="Times New Roman"/>
          <w:szCs w:val="20"/>
          <w:lang w:val="en-US"/>
        </w:rPr>
        <w:t>: 497–98. doi: 10.2466/pms.1993.77.2.497.</w:t>
      </w:r>
    </w:p>
    <w:p w14:paraId="13472B82" w14:textId="19B8B02B"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Silvia, Paul J. 2008. Creativity and intelligence revisited: A latent variable analysis of Wallach and Kogan (1965). </w:t>
      </w:r>
      <w:r w:rsidR="00400068" w:rsidRPr="00C1161D">
        <w:rPr>
          <w:rFonts w:ascii="Palatino Linotype" w:hAnsi="Palatino Linotype" w:cs="Times New Roman"/>
          <w:i/>
          <w:iCs/>
          <w:szCs w:val="20"/>
          <w:lang w:val="en-US"/>
        </w:rPr>
        <w:t>Creativity Research Journal</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20</w:t>
      </w:r>
      <w:r w:rsidR="00400068" w:rsidRPr="00C1161D">
        <w:rPr>
          <w:rFonts w:ascii="Palatino Linotype" w:hAnsi="Palatino Linotype" w:cs="Times New Roman"/>
          <w:szCs w:val="20"/>
          <w:lang w:val="en-US"/>
        </w:rPr>
        <w:t>: 34–39. doi: </w:t>
      </w:r>
      <w:hyperlink r:id="rId27" w:history="1">
        <w:r w:rsidR="00400068" w:rsidRPr="00C1161D">
          <w:rPr>
            <w:rFonts w:ascii="Palatino Linotype" w:eastAsiaTheme="majorEastAsia" w:hAnsi="Palatino Linotype" w:cs="Times New Roman"/>
            <w:szCs w:val="20"/>
            <w:lang w:val="en-US"/>
          </w:rPr>
          <w:t>10.1080/10400410701841807</w:t>
        </w:r>
      </w:hyperlink>
      <w:r w:rsidR="00400068" w:rsidRPr="00C1161D">
        <w:rPr>
          <w:rFonts w:ascii="Palatino Linotype" w:eastAsiaTheme="majorEastAsia" w:hAnsi="Palatino Linotype" w:cs="Times New Roman"/>
          <w:szCs w:val="20"/>
          <w:lang w:val="en-US"/>
        </w:rPr>
        <w:t>.</w:t>
      </w:r>
    </w:p>
    <w:p w14:paraId="2C5CE7C7" w14:textId="35D837F6"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Silvia, Paul J. 2015. Intelligence and creativity are pretty similar after all. </w:t>
      </w:r>
      <w:r w:rsidR="00400068" w:rsidRPr="00C1161D">
        <w:rPr>
          <w:rFonts w:ascii="Palatino Linotype" w:hAnsi="Palatino Linotype" w:cs="Times New Roman"/>
          <w:i/>
          <w:iCs/>
          <w:szCs w:val="20"/>
          <w:lang w:val="en-US"/>
        </w:rPr>
        <w:t>Educational Psychology Review</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 xml:space="preserve">27: </w:t>
      </w:r>
      <w:r w:rsidR="00400068" w:rsidRPr="00C1161D">
        <w:rPr>
          <w:rFonts w:ascii="Palatino Linotype" w:hAnsi="Palatino Linotype" w:cs="Times New Roman"/>
          <w:szCs w:val="20"/>
          <w:lang w:val="en-US"/>
        </w:rPr>
        <w:t>599–606. doi: 10.1007/s10648-015-9299-1.</w:t>
      </w:r>
    </w:p>
    <w:p w14:paraId="03349710" w14:textId="5E672D66"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*Silvia, Paul J., Roger E. Beaty, and Emily C. Nusbaum. 2013. Verbal fluency and creativity: General and specific contributions of broad retrieval ability (Gr) factors to divergent thinking. </w:t>
      </w:r>
      <w:r w:rsidR="00400068" w:rsidRPr="00C1161D">
        <w:rPr>
          <w:rFonts w:ascii="Palatino Linotype" w:hAnsi="Palatino Linotype" w:cs="Times New Roman"/>
          <w:i/>
          <w:iCs/>
          <w:szCs w:val="20"/>
          <w:lang w:val="en-US"/>
        </w:rPr>
        <w:t>Intelligence</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41</w:t>
      </w:r>
      <w:r w:rsidR="00400068" w:rsidRPr="00C1161D">
        <w:rPr>
          <w:rFonts w:ascii="Palatino Linotype" w:hAnsi="Palatino Linotype" w:cs="Times New Roman"/>
          <w:szCs w:val="20"/>
          <w:lang w:val="en-US"/>
        </w:rPr>
        <w:t>: 328–40. doi: 10.1016/j.intell.2013.05.004.</w:t>
      </w:r>
    </w:p>
    <w:p w14:paraId="1393E528" w14:textId="1525D5C4"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*Simon, Anja, and Otmar Bock. 2016. Influence of divergent and convergent thinking on visuomotor adaptation in young and older adults. </w:t>
      </w:r>
      <w:r w:rsidR="00400068" w:rsidRPr="00C1161D">
        <w:rPr>
          <w:rFonts w:ascii="Palatino Linotype" w:hAnsi="Palatino Linotype" w:cs="Times New Roman"/>
          <w:i/>
          <w:iCs/>
          <w:szCs w:val="20"/>
          <w:lang w:val="en-US"/>
        </w:rPr>
        <w:t>Human Movement Science</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46</w:t>
      </w:r>
      <w:r w:rsidR="00400068" w:rsidRPr="00C1161D">
        <w:rPr>
          <w:rFonts w:ascii="Palatino Linotype" w:hAnsi="Palatino Linotype" w:cs="Times New Roman"/>
          <w:szCs w:val="20"/>
          <w:lang w:val="en-US"/>
        </w:rPr>
        <w:t>: 23–29. doi: 10.1016/j.humov.2015.11.020.</w:t>
      </w:r>
    </w:p>
    <w:p w14:paraId="09240063" w14:textId="1760EAE5" w:rsidR="00400068" w:rsidRPr="00C1161D" w:rsidRDefault="00400068"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*Singer, David L., and Judith Rummo. 1973. Ideational creativity and behavioral style in kindergarten-age children. </w:t>
      </w:r>
      <w:r w:rsidRPr="00C1161D">
        <w:rPr>
          <w:rFonts w:ascii="Palatino Linotype" w:hAnsi="Palatino Linotype" w:cs="Times New Roman"/>
          <w:i/>
          <w:iCs/>
          <w:szCs w:val="20"/>
          <w:lang w:val="en-US"/>
        </w:rPr>
        <w:t>Developmental Psychology</w:t>
      </w:r>
      <w:r w:rsidRPr="00C1161D">
        <w:rPr>
          <w:rFonts w:ascii="Palatino Linotype" w:hAnsi="Palatino Linotype" w:cs="Times New Roman"/>
          <w:szCs w:val="20"/>
          <w:lang w:val="en-US"/>
        </w:rPr>
        <w:t xml:space="preserve"> </w:t>
      </w:r>
      <w:r w:rsidRPr="00C1161D">
        <w:rPr>
          <w:rFonts w:ascii="Palatino Linotype" w:hAnsi="Palatino Linotype" w:cs="Times New Roman"/>
          <w:iCs/>
          <w:szCs w:val="20"/>
          <w:lang w:val="en-US"/>
        </w:rPr>
        <w:t>8</w:t>
      </w:r>
      <w:r w:rsidRPr="00C1161D">
        <w:rPr>
          <w:rFonts w:ascii="Palatino Linotype" w:hAnsi="Palatino Linotype" w:cs="Times New Roman"/>
          <w:szCs w:val="20"/>
          <w:lang w:val="en-US"/>
        </w:rPr>
        <w:t>: 154–61. doi: 10.1037/h0034155.</w:t>
      </w:r>
    </w:p>
    <w:p w14:paraId="452F9102" w14:textId="6E9E1999"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Sterling, Theodore D., Wilf L. Rosenbaum, and James J. Weinkam. 1995. Publication decisions revisited: The effect of the outcome of statistical tests on the decision to publish and vice versa. </w:t>
      </w:r>
      <w:r w:rsidR="00400068" w:rsidRPr="00C1161D">
        <w:rPr>
          <w:rFonts w:ascii="Palatino Linotype" w:hAnsi="Palatino Linotype" w:cs="Times New Roman"/>
          <w:i/>
          <w:iCs/>
          <w:szCs w:val="20"/>
          <w:lang w:val="en-US"/>
        </w:rPr>
        <w:t>The American Statistician</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49</w:t>
      </w:r>
      <w:r w:rsidR="00400068" w:rsidRPr="00C1161D">
        <w:rPr>
          <w:rFonts w:ascii="Palatino Linotype" w:hAnsi="Palatino Linotype" w:cs="Times New Roman"/>
          <w:szCs w:val="20"/>
          <w:lang w:val="en-US"/>
        </w:rPr>
        <w:t>: 108–12. doi: 10.2307/2684823.</w:t>
      </w:r>
    </w:p>
    <w:p w14:paraId="0668CB4F" w14:textId="4002BF49" w:rsidR="005E0BBA" w:rsidRPr="00C1161D" w:rsidRDefault="005E0BBA"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Sternberg, Robert J., and Linda A. O’Hara. 1999. Creativity and intelligence. In </w:t>
      </w:r>
      <w:r w:rsidRPr="00C1161D">
        <w:rPr>
          <w:rFonts w:ascii="Palatino Linotype" w:hAnsi="Palatino Linotype" w:cs="Times New Roman"/>
          <w:i/>
          <w:szCs w:val="20"/>
          <w:lang w:val="en-US"/>
        </w:rPr>
        <w:t>Handbook of creativity</w:t>
      </w:r>
      <w:r w:rsidRPr="00C1161D">
        <w:rPr>
          <w:rFonts w:ascii="Palatino Linotype" w:hAnsi="Palatino Linotype" w:cs="Times New Roman"/>
          <w:szCs w:val="20"/>
          <w:lang w:val="en-US"/>
        </w:rPr>
        <w:t xml:space="preserve">. Edited by Robert J. Sternberg. Cambridge, England: Cambridge University Press, pp. 251–72. </w:t>
      </w:r>
      <w:r w:rsidR="00A843EB" w:rsidRPr="00C1161D">
        <w:rPr>
          <w:rFonts w:ascii="Palatino Linotype" w:hAnsi="Palatino Linotype" w:cs="Times New Roman"/>
          <w:szCs w:val="20"/>
          <w:lang w:val="en-US"/>
        </w:rPr>
        <w:t xml:space="preserve"> </w:t>
      </w:r>
    </w:p>
    <w:p w14:paraId="05DE42B7" w14:textId="46336518" w:rsidR="00F400A7" w:rsidRPr="00C1161D" w:rsidRDefault="00F400A7"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rPr>
        <w:t xml:space="preserve">*Süß, Hans-Martin, Klaus Oberauer, Werner W. Wittmann, Oliver Wilhelm, and Ralf Schulze. </w:t>
      </w:r>
      <w:r w:rsidRPr="00C1161D">
        <w:rPr>
          <w:rFonts w:ascii="Palatino Linotype" w:hAnsi="Palatino Linotype" w:cs="Times New Roman"/>
          <w:szCs w:val="20"/>
          <w:lang w:val="en-US"/>
        </w:rPr>
        <w:t xml:space="preserve">2002. Working-memory capacity explains reasoning ability—anda little bit more. </w:t>
      </w:r>
      <w:r w:rsidRPr="00C1161D">
        <w:rPr>
          <w:rFonts w:ascii="Palatino Linotype" w:hAnsi="Palatino Linotype" w:cs="Times New Roman"/>
          <w:i/>
          <w:szCs w:val="20"/>
          <w:lang w:val="en-US"/>
        </w:rPr>
        <w:t>Intelligence</w:t>
      </w:r>
      <w:r w:rsidRPr="00C1161D">
        <w:rPr>
          <w:rFonts w:ascii="Palatino Linotype" w:hAnsi="Palatino Linotype" w:cs="Times New Roman"/>
          <w:szCs w:val="20"/>
          <w:lang w:val="en-US"/>
        </w:rPr>
        <w:t xml:space="preserve"> 30: 261</w:t>
      </w:r>
      <w:r w:rsidR="00D92094" w:rsidRPr="00C1161D">
        <w:rPr>
          <w:rFonts w:ascii="Palatino Linotype" w:hAnsi="Palatino Linotype" w:cs="Times New Roman"/>
          <w:szCs w:val="20"/>
          <w:lang w:val="en-US"/>
        </w:rPr>
        <w:t>–</w:t>
      </w:r>
      <w:r w:rsidRPr="00C1161D">
        <w:rPr>
          <w:rFonts w:ascii="Palatino Linotype" w:hAnsi="Palatino Linotype" w:cs="Times New Roman"/>
          <w:szCs w:val="20"/>
          <w:lang w:val="en-US"/>
        </w:rPr>
        <w:t>88. doi: 10.1016/S0160-2896(01)00100-3</w:t>
      </w:r>
      <w:r w:rsidR="00D92094" w:rsidRPr="00C1161D">
        <w:rPr>
          <w:rFonts w:ascii="Palatino Linotype" w:hAnsi="Palatino Linotype" w:cs="Times New Roman"/>
          <w:szCs w:val="20"/>
          <w:lang w:val="en-US"/>
        </w:rPr>
        <w:t>.</w:t>
      </w:r>
    </w:p>
    <w:p w14:paraId="4CDAD8A9" w14:textId="2930977A"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*Torrance, E. Paul. 1998. </w:t>
      </w:r>
      <w:r w:rsidR="00400068" w:rsidRPr="00C1161D">
        <w:rPr>
          <w:rFonts w:ascii="Palatino Linotype" w:hAnsi="Palatino Linotype" w:cs="Times New Roman"/>
          <w:i/>
          <w:szCs w:val="20"/>
          <w:lang w:val="en-US"/>
        </w:rPr>
        <w:t>Torrance tests of creative thinking: Norms-technical manual: Figural (streamlined) forms A &amp; B.</w:t>
      </w:r>
      <w:r w:rsidR="00400068" w:rsidRPr="00C1161D">
        <w:rPr>
          <w:rFonts w:ascii="Palatino Linotype" w:hAnsi="Palatino Linotype" w:cs="Times New Roman"/>
          <w:szCs w:val="20"/>
          <w:lang w:val="en-US"/>
        </w:rPr>
        <w:t xml:space="preserve"> Bensenville: Scholastic Testing Service.</w:t>
      </w:r>
    </w:p>
    <w:p w14:paraId="02B6AA8F" w14:textId="7B19996C"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*Vartanian, Oshin, Colin Martindale, and Jessica Matthews. 2009. Divergent thinking ability is related to faster relatedness judgments. </w:t>
      </w:r>
      <w:r w:rsidR="00400068" w:rsidRPr="00C1161D">
        <w:rPr>
          <w:rFonts w:ascii="Palatino Linotype" w:hAnsi="Palatino Linotype" w:cs="Times New Roman"/>
          <w:i/>
          <w:iCs/>
          <w:szCs w:val="20"/>
          <w:lang w:val="en-US"/>
        </w:rPr>
        <w:t>Psychology of Aesthetics, Creativity, and the Arts</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3</w:t>
      </w:r>
      <w:r w:rsidR="00400068" w:rsidRPr="00C1161D">
        <w:rPr>
          <w:rFonts w:ascii="Palatino Linotype" w:hAnsi="Palatino Linotype" w:cs="Times New Roman"/>
          <w:szCs w:val="20"/>
          <w:lang w:val="en-US"/>
        </w:rPr>
        <w:t>: 99–103. doi: 10.1037/a0013106.</w:t>
      </w:r>
    </w:p>
    <w:p w14:paraId="34B9D74A" w14:textId="0781EFB0"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*Vernon, Philip E. 1971. Effects of administration and scoring on divergent thinking tests. </w:t>
      </w:r>
      <w:r w:rsidR="00400068" w:rsidRPr="00C1161D">
        <w:rPr>
          <w:rFonts w:ascii="Palatino Linotype" w:hAnsi="Palatino Linotype" w:cs="Times New Roman"/>
          <w:i/>
          <w:iCs/>
          <w:szCs w:val="20"/>
          <w:lang w:val="en-US"/>
        </w:rPr>
        <w:t>British Journal of Educational Psychology</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41</w:t>
      </w:r>
      <w:r w:rsidR="00400068" w:rsidRPr="00C1161D">
        <w:rPr>
          <w:rFonts w:ascii="Palatino Linotype" w:hAnsi="Palatino Linotype" w:cs="Times New Roman"/>
          <w:szCs w:val="20"/>
          <w:lang w:val="en-US"/>
        </w:rPr>
        <w:t xml:space="preserve">: 245–57. </w:t>
      </w:r>
      <w:proofErr w:type="gramStart"/>
      <w:r w:rsidR="00400068" w:rsidRPr="00C1161D">
        <w:rPr>
          <w:rFonts w:ascii="Palatino Linotype" w:hAnsi="Palatino Linotype" w:cs="Times New Roman"/>
          <w:szCs w:val="20"/>
          <w:lang w:val="en-US"/>
        </w:rPr>
        <w:t>doi</w:t>
      </w:r>
      <w:proofErr w:type="gramEnd"/>
      <w:r w:rsidR="00400068" w:rsidRPr="00C1161D">
        <w:rPr>
          <w:rFonts w:ascii="Palatino Linotype" w:hAnsi="Palatino Linotype" w:cs="Times New Roman"/>
          <w:szCs w:val="20"/>
          <w:lang w:val="en-US"/>
        </w:rPr>
        <w:t>: 10.1111/j.2044-8279.1971.tb00669.x.</w:t>
      </w:r>
    </w:p>
    <w:p w14:paraId="5884F339" w14:textId="6D380366"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Viechtbauer, Wolfgang. 2005. Bias and efficiency of meta-analytic variance estimators in the random-effects model. </w:t>
      </w:r>
      <w:r w:rsidR="00400068" w:rsidRPr="00C1161D">
        <w:rPr>
          <w:rFonts w:ascii="Palatino Linotype" w:hAnsi="Palatino Linotype" w:cs="Times New Roman"/>
          <w:i/>
          <w:iCs/>
          <w:szCs w:val="20"/>
          <w:lang w:val="en-US"/>
        </w:rPr>
        <w:t>Journal of Educational and Behavioral Statistics</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30:</w:t>
      </w:r>
      <w:r w:rsidR="00400068" w:rsidRPr="00C1161D">
        <w:rPr>
          <w:rFonts w:ascii="Palatino Linotype" w:hAnsi="Palatino Linotype" w:cs="Times New Roman"/>
          <w:szCs w:val="20"/>
          <w:lang w:val="en-US"/>
        </w:rPr>
        <w:t xml:space="preserve"> 261–93. doi: </w:t>
      </w:r>
      <w:r w:rsidR="00400068" w:rsidRPr="00C1161D">
        <w:rPr>
          <w:rFonts w:ascii="Palatino Linotype" w:eastAsiaTheme="majorEastAsia" w:hAnsi="Palatino Linotype" w:cs="Times New Roman"/>
          <w:szCs w:val="20"/>
          <w:lang w:val="en-US"/>
        </w:rPr>
        <w:t>10.3102/10769986030003261.</w:t>
      </w:r>
    </w:p>
    <w:p w14:paraId="18E7401E" w14:textId="493B55EB" w:rsidR="003B4144" w:rsidRPr="00C1161D" w:rsidRDefault="003B4144" w:rsidP="00400068">
      <w:pPr>
        <w:pStyle w:val="ReferenzenInhalt"/>
        <w:numPr>
          <w:ilvl w:val="0"/>
          <w:numId w:val="6"/>
        </w:numPr>
        <w:ind w:left="360"/>
        <w:rPr>
          <w:rFonts w:ascii="Palatino Linotype" w:hAnsi="Palatino Linotype" w:cs="Times New Roman"/>
          <w:szCs w:val="20"/>
        </w:rPr>
      </w:pPr>
      <w:r w:rsidRPr="00C1161D">
        <w:rPr>
          <w:rFonts w:ascii="Palatino Linotype" w:eastAsiaTheme="majorEastAsia" w:hAnsi="Palatino Linotype" w:cs="Times New Roman"/>
          <w:szCs w:val="20"/>
          <w:lang w:val="en-US"/>
        </w:rPr>
        <w:t xml:space="preserve"> </w:t>
      </w:r>
      <w:r w:rsidRPr="0079492C">
        <w:rPr>
          <w:rFonts w:ascii="Palatino Linotype" w:eastAsiaTheme="majorEastAsia" w:hAnsi="Palatino Linotype" w:cs="Times New Roman"/>
          <w:szCs w:val="20"/>
          <w:lang w:val="en-US"/>
        </w:rPr>
        <w:t xml:space="preserve">Viechtbauer, Wolfgang. 2007. Accounting for Heterogeneity via Random-Effects Models and Moderator Analyses in Meta-Analysis. </w:t>
      </w:r>
      <w:r w:rsidRPr="00C1161D">
        <w:rPr>
          <w:rFonts w:ascii="Palatino Linotype" w:eastAsiaTheme="majorEastAsia" w:hAnsi="Palatino Linotype" w:cs="Times New Roman"/>
          <w:i/>
          <w:szCs w:val="20"/>
        </w:rPr>
        <w:t>Zeitschrift für Psychologie</w:t>
      </w:r>
      <w:r w:rsidRPr="00C1161D">
        <w:rPr>
          <w:rFonts w:ascii="Palatino Linotype" w:eastAsiaTheme="majorEastAsia" w:hAnsi="Palatino Linotype" w:cs="Times New Roman"/>
          <w:szCs w:val="20"/>
        </w:rPr>
        <w:t xml:space="preserve"> 215: 104</w:t>
      </w:r>
      <w:r w:rsidR="00D92094" w:rsidRPr="00C1161D">
        <w:rPr>
          <w:rFonts w:ascii="Palatino Linotype" w:eastAsiaTheme="majorEastAsia" w:hAnsi="Palatino Linotype" w:cs="Times New Roman"/>
          <w:szCs w:val="20"/>
        </w:rPr>
        <w:t>–</w:t>
      </w:r>
      <w:r w:rsidRPr="00C1161D">
        <w:rPr>
          <w:rFonts w:ascii="Palatino Linotype" w:eastAsiaTheme="majorEastAsia" w:hAnsi="Palatino Linotype" w:cs="Times New Roman"/>
          <w:szCs w:val="20"/>
        </w:rPr>
        <w:t>21. doi: 10.1027/0044-3409.215.2.104</w:t>
      </w:r>
      <w:r w:rsidR="00145D92" w:rsidRPr="00C1161D">
        <w:rPr>
          <w:rFonts w:ascii="Palatino Linotype" w:eastAsiaTheme="majorEastAsia" w:hAnsi="Palatino Linotype" w:cs="Times New Roman"/>
          <w:szCs w:val="20"/>
        </w:rPr>
        <w:t>.</w:t>
      </w:r>
    </w:p>
    <w:p w14:paraId="7F73AB2B" w14:textId="35E64455"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79492C">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Viechtbauer, Wolfgang. 2010. Conducting meta-analyses in R with the metafor package. </w:t>
      </w:r>
      <w:r w:rsidR="00400068" w:rsidRPr="00C1161D">
        <w:rPr>
          <w:rStyle w:val="Emphasis"/>
          <w:rFonts w:ascii="Palatino Linotype" w:eastAsiaTheme="majorEastAsia" w:hAnsi="Palatino Linotype" w:cs="Times New Roman"/>
          <w:szCs w:val="20"/>
          <w:lang w:val="en-US"/>
        </w:rPr>
        <w:t>Journal of Statistical Software 36</w:t>
      </w:r>
      <w:r w:rsidR="00400068" w:rsidRPr="00C1161D">
        <w:rPr>
          <w:rFonts w:ascii="Palatino Linotype" w:hAnsi="Palatino Linotype" w:cs="Times New Roman"/>
          <w:szCs w:val="20"/>
          <w:lang w:val="en-US"/>
        </w:rPr>
        <w:t xml:space="preserve">: 1–48. </w:t>
      </w:r>
      <w:proofErr w:type="gramStart"/>
      <w:r w:rsidR="00400068" w:rsidRPr="00C1161D">
        <w:rPr>
          <w:rFonts w:ascii="Palatino Linotype" w:hAnsi="Palatino Linotype" w:cs="Times New Roman"/>
          <w:szCs w:val="20"/>
          <w:lang w:val="en-US"/>
        </w:rPr>
        <w:t>doi</w:t>
      </w:r>
      <w:proofErr w:type="gramEnd"/>
      <w:r w:rsidR="00400068" w:rsidRPr="00C1161D">
        <w:rPr>
          <w:rFonts w:ascii="Palatino Linotype" w:hAnsi="Palatino Linotype" w:cs="Times New Roman"/>
          <w:szCs w:val="20"/>
          <w:lang w:val="en-US"/>
        </w:rPr>
        <w:t>: </w:t>
      </w:r>
      <w:r w:rsidR="00400068" w:rsidRPr="00C1161D">
        <w:rPr>
          <w:rFonts w:ascii="Palatino Linotype" w:eastAsiaTheme="majorEastAsia" w:hAnsi="Palatino Linotype" w:cs="Times New Roman"/>
          <w:szCs w:val="20"/>
          <w:lang w:val="en-US"/>
        </w:rPr>
        <w:t>10.18637/jss.v036.i03.</w:t>
      </w:r>
    </w:p>
    <w:p w14:paraId="137A8C2E" w14:textId="353A0720"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*Vincent, Andrea S., Brian P. Decker, and Michael D. Mumford. 2002. Divergent thinking, intelligence, and expertise: A test of alternative models. </w:t>
      </w:r>
      <w:r w:rsidR="00400068" w:rsidRPr="00C1161D">
        <w:rPr>
          <w:rFonts w:ascii="Palatino Linotype" w:hAnsi="Palatino Linotype" w:cs="Times New Roman"/>
          <w:i/>
          <w:iCs/>
          <w:szCs w:val="20"/>
          <w:lang w:val="en-US"/>
        </w:rPr>
        <w:t>Creativity Research Journal</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14:</w:t>
      </w:r>
      <w:r w:rsidR="00400068" w:rsidRPr="00C1161D">
        <w:rPr>
          <w:rFonts w:ascii="Palatino Linotype" w:hAnsi="Palatino Linotype" w:cs="Times New Roman"/>
          <w:szCs w:val="20"/>
          <w:lang w:val="en-US"/>
        </w:rPr>
        <w:t xml:space="preserve"> 163–78. doi: 10.1207/S15326934CRJ1402_4.</w:t>
      </w:r>
    </w:p>
    <w:p w14:paraId="0E3018A4" w14:textId="522D3AC5" w:rsidR="007C363A" w:rsidRPr="00C1161D" w:rsidRDefault="007C363A"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Wai, Jonathan, Megan Cacchio, Martha Putallaz, and Matthew C. Makel. 2010. Sex differences in the right tail of cognitive abilities: A </w:t>
      </w:r>
      <w:proofErr w:type="gramStart"/>
      <w:r w:rsidRPr="00C1161D">
        <w:rPr>
          <w:rFonts w:ascii="Palatino Linotype" w:hAnsi="Palatino Linotype" w:cs="Times New Roman"/>
          <w:szCs w:val="20"/>
          <w:lang w:val="en-US"/>
        </w:rPr>
        <w:t>30 year</w:t>
      </w:r>
      <w:proofErr w:type="gramEnd"/>
      <w:r w:rsidRPr="00C1161D">
        <w:rPr>
          <w:rFonts w:ascii="Palatino Linotype" w:hAnsi="Palatino Linotype" w:cs="Times New Roman"/>
          <w:szCs w:val="20"/>
          <w:lang w:val="en-US"/>
        </w:rPr>
        <w:t xml:space="preserve"> examination. </w:t>
      </w:r>
      <w:r w:rsidRPr="00C1161D">
        <w:rPr>
          <w:rFonts w:ascii="Palatino Linotype" w:hAnsi="Palatino Linotype" w:cs="Times New Roman"/>
          <w:i/>
          <w:iCs/>
          <w:szCs w:val="20"/>
          <w:lang w:val="en-US"/>
        </w:rPr>
        <w:t xml:space="preserve">Intelligence </w:t>
      </w:r>
      <w:r w:rsidRPr="00C1161D">
        <w:rPr>
          <w:rFonts w:ascii="Palatino Linotype" w:hAnsi="Palatino Linotype" w:cs="Times New Roman"/>
          <w:szCs w:val="20"/>
          <w:lang w:val="en-US"/>
        </w:rPr>
        <w:t>38: 412</w:t>
      </w:r>
      <w:r w:rsidR="00CF4467" w:rsidRPr="001D67CB">
        <w:rPr>
          <w:rFonts w:ascii="Palatino Linotype" w:hAnsi="Palatino Linotype" w:cs="Times New Roman"/>
          <w:szCs w:val="20"/>
          <w:lang w:val="en-US"/>
        </w:rPr>
        <w:t>–</w:t>
      </w:r>
      <w:r w:rsidRPr="00C1161D">
        <w:rPr>
          <w:rFonts w:ascii="Palatino Linotype" w:hAnsi="Palatino Linotype" w:cs="Times New Roman"/>
          <w:szCs w:val="20"/>
          <w:lang w:val="en-US"/>
        </w:rPr>
        <w:t>23. doi: 10.1016/j.intell.2010.04.006</w:t>
      </w:r>
      <w:r w:rsidR="00CF4467" w:rsidRPr="001D67CB">
        <w:rPr>
          <w:rFonts w:ascii="Palatino Linotype" w:hAnsi="Palatino Linotype" w:cs="Times New Roman"/>
          <w:szCs w:val="20"/>
          <w:lang w:val="en-US"/>
        </w:rPr>
        <w:t>.</w:t>
      </w:r>
    </w:p>
    <w:p w14:paraId="5F60886A" w14:textId="03DA0D33"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*Wallach, Michael A., and Nathan Kogan. 1965. </w:t>
      </w:r>
      <w:r w:rsidR="00400068" w:rsidRPr="00C1161D">
        <w:rPr>
          <w:rFonts w:ascii="Palatino Linotype" w:hAnsi="Palatino Linotype" w:cs="Times New Roman"/>
          <w:i/>
          <w:szCs w:val="20"/>
          <w:lang w:val="en-US"/>
        </w:rPr>
        <w:t>Modes of thinking in young children</w:t>
      </w:r>
      <w:r w:rsidR="00400068" w:rsidRPr="00C1161D">
        <w:rPr>
          <w:rFonts w:ascii="Palatino Linotype" w:hAnsi="Palatino Linotype" w:cs="Times New Roman"/>
          <w:szCs w:val="20"/>
          <w:lang w:val="en-US"/>
        </w:rPr>
        <w:t>. New York: Holt, Rinehart, &amp; Winston.</w:t>
      </w:r>
    </w:p>
    <w:p w14:paraId="64BBE3E6" w14:textId="17140136" w:rsidR="008909D6" w:rsidRPr="007C4CA6" w:rsidRDefault="00A843EB" w:rsidP="007C4CA6">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*Wallbrown, Fred H., and Charles B. Huelsman Jr. 1975. The validity of the Wallach‐Kogan creativity operations for inner‐city children in two areas of visual art. </w:t>
      </w:r>
      <w:r w:rsidR="00400068" w:rsidRPr="00C1161D">
        <w:rPr>
          <w:rFonts w:ascii="Palatino Linotype" w:hAnsi="Palatino Linotype" w:cs="Times New Roman"/>
          <w:i/>
          <w:iCs/>
          <w:szCs w:val="20"/>
          <w:lang w:val="en-US"/>
        </w:rPr>
        <w:t>Journal of Personality</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43</w:t>
      </w:r>
      <w:r w:rsidR="00400068" w:rsidRPr="00C1161D">
        <w:rPr>
          <w:rFonts w:ascii="Palatino Linotype" w:hAnsi="Palatino Linotype" w:cs="Times New Roman"/>
          <w:szCs w:val="20"/>
          <w:lang w:val="en-US"/>
        </w:rPr>
        <w:t xml:space="preserve">: 109–26. </w:t>
      </w:r>
      <w:proofErr w:type="gramStart"/>
      <w:r w:rsidR="00400068" w:rsidRPr="00C1161D">
        <w:rPr>
          <w:rFonts w:ascii="Palatino Linotype" w:hAnsi="Palatino Linotype" w:cs="Times New Roman"/>
          <w:szCs w:val="20"/>
          <w:lang w:val="en-US"/>
        </w:rPr>
        <w:t>doi</w:t>
      </w:r>
      <w:proofErr w:type="gramEnd"/>
      <w:r w:rsidR="00400068" w:rsidRPr="00C1161D">
        <w:rPr>
          <w:rFonts w:ascii="Palatino Linotype" w:hAnsi="Palatino Linotype" w:cs="Times New Roman"/>
          <w:szCs w:val="20"/>
          <w:lang w:val="en-US"/>
        </w:rPr>
        <w:t>: 10.1111/j.1467-6494.1975.tb00575.x.</w:t>
      </w:r>
    </w:p>
    <w:p w14:paraId="7C70EDFF" w14:textId="7FDCC1BE" w:rsidR="008909D6" w:rsidRPr="00C1161D" w:rsidRDefault="008909D6" w:rsidP="008909D6">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lastRenderedPageBreak/>
        <w:t xml:space="preserve"> </w:t>
      </w:r>
      <w:r w:rsidR="00400068" w:rsidRPr="00C1161D">
        <w:rPr>
          <w:rFonts w:ascii="Palatino Linotype" w:hAnsi="Palatino Linotype" w:cs="Times New Roman"/>
          <w:szCs w:val="20"/>
          <w:lang w:val="en-US"/>
        </w:rPr>
        <w:t xml:space="preserve">Weisberg, Robert W. 2006. </w:t>
      </w:r>
      <w:r w:rsidR="00400068" w:rsidRPr="00C1161D">
        <w:rPr>
          <w:rFonts w:ascii="Palatino Linotype" w:hAnsi="Palatino Linotype" w:cs="Times New Roman"/>
          <w:i/>
          <w:szCs w:val="20"/>
          <w:lang w:val="en-US"/>
        </w:rPr>
        <w:t>Creativity: Understanding innovation in problem solving, science, invention, and the arts</w:t>
      </w:r>
      <w:r w:rsidR="00400068" w:rsidRPr="0080347F">
        <w:rPr>
          <w:rFonts w:ascii="Palatino Linotype" w:hAnsi="Palatino Linotype"/>
          <w:lang w:val="en-US"/>
        </w:rPr>
        <w:t xml:space="preserve">. </w:t>
      </w:r>
      <w:r w:rsidR="00400068" w:rsidRPr="00C1161D">
        <w:rPr>
          <w:rFonts w:ascii="Palatino Linotype" w:hAnsi="Palatino Linotype"/>
        </w:rPr>
        <w:t>Hoboken: John Wiley &amp; Sons.</w:t>
      </w:r>
      <w:r w:rsidRPr="00C1161D" w:rsidDel="008909D6">
        <w:rPr>
          <w:rFonts w:ascii="Palatino Linotype" w:hAnsi="Palatino Linotype"/>
        </w:rPr>
        <w:t xml:space="preserve"> </w:t>
      </w:r>
    </w:p>
    <w:p w14:paraId="1DF860AB" w14:textId="363AFF1F" w:rsidR="008909D6" w:rsidRPr="00C1161D" w:rsidRDefault="008909D6" w:rsidP="00147C1E">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lang w:val="en-US"/>
        </w:rPr>
        <w:t xml:space="preserve"> Weiss, Selina, Diana Steger, Yadwinder Kaur, Andrea Hildenbrandt, Ulrich Schroeders, and Oliver Wilhelm. 2020</w:t>
      </w:r>
      <w:r w:rsidR="0078647D" w:rsidRPr="00C1161D">
        <w:rPr>
          <w:rFonts w:ascii="Palatino Linotype" w:hAnsi="Palatino Linotype"/>
          <w:lang w:val="en-US"/>
        </w:rPr>
        <w:t>a</w:t>
      </w:r>
      <w:r w:rsidRPr="00C1161D">
        <w:rPr>
          <w:rFonts w:ascii="Palatino Linotype" w:hAnsi="Palatino Linotype"/>
          <w:lang w:val="en-US"/>
        </w:rPr>
        <w:t xml:space="preserve">. On the trail of creativity: Dimensionality of divergent thinking and its relation with cognitive abilities, personality, and insight. </w:t>
      </w:r>
      <w:r w:rsidRPr="00C1161D">
        <w:rPr>
          <w:rFonts w:ascii="Palatino Linotype" w:hAnsi="Palatino Linotype"/>
          <w:i/>
          <w:lang w:val="en-US"/>
        </w:rPr>
        <w:t>European Journal of Personality</w:t>
      </w:r>
      <w:r w:rsidRPr="00C1161D">
        <w:rPr>
          <w:rFonts w:ascii="Palatino Linotype" w:hAnsi="Palatino Linotype"/>
          <w:lang w:val="en-US"/>
        </w:rPr>
        <w:t>. doi: 10.1002/per.2288.</w:t>
      </w:r>
    </w:p>
    <w:p w14:paraId="1800F5DF" w14:textId="067A09F9" w:rsidR="00422E77" w:rsidRPr="00C1161D" w:rsidRDefault="008909D6"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Arial"/>
          <w:szCs w:val="18"/>
          <w:shd w:val="clear" w:color="auto" w:fill="FFFFFF"/>
          <w:lang w:val="en-US"/>
        </w:rPr>
        <w:t xml:space="preserve"> Weiss, Selina</w:t>
      </w:r>
      <w:r w:rsidRPr="0080347F">
        <w:rPr>
          <w:rFonts w:ascii="Palatino Linotype" w:hAnsi="Palatino Linotype" w:cs="Arial"/>
          <w:sz w:val="18"/>
          <w:szCs w:val="18"/>
          <w:shd w:val="clear" w:color="auto" w:fill="FFFFFF"/>
          <w:lang w:val="en-US"/>
        </w:rPr>
        <w:t xml:space="preserve">, </w:t>
      </w:r>
      <w:r w:rsidRPr="00C1161D">
        <w:rPr>
          <w:rFonts w:ascii="Palatino Linotype" w:hAnsi="Palatino Linotype" w:cs="Arial"/>
          <w:szCs w:val="18"/>
          <w:shd w:val="clear" w:color="auto" w:fill="FFFFFF"/>
          <w:lang w:val="en-US"/>
        </w:rPr>
        <w:t>Diana Steger, Ulrich Schroeders, and Oliver Wilhelm. 2020</w:t>
      </w:r>
      <w:r w:rsidR="0078647D" w:rsidRPr="00C1161D">
        <w:rPr>
          <w:rFonts w:ascii="Palatino Linotype" w:hAnsi="Palatino Linotype" w:cs="Arial"/>
          <w:szCs w:val="18"/>
          <w:shd w:val="clear" w:color="auto" w:fill="FFFFFF"/>
          <w:lang w:val="en-US"/>
        </w:rPr>
        <w:t>b</w:t>
      </w:r>
      <w:r w:rsidRPr="00C1161D">
        <w:rPr>
          <w:rFonts w:ascii="Palatino Linotype" w:hAnsi="Palatino Linotype" w:cs="Arial"/>
          <w:szCs w:val="18"/>
          <w:shd w:val="clear" w:color="auto" w:fill="FFFFFF"/>
          <w:lang w:val="en-US"/>
        </w:rPr>
        <w:t xml:space="preserve">. </w:t>
      </w:r>
      <w:r w:rsidRPr="0080347F">
        <w:rPr>
          <w:rFonts w:ascii="Palatino Linotype" w:hAnsi="Palatino Linotype" w:cs="Arial"/>
          <w:szCs w:val="18"/>
          <w:shd w:val="clear" w:color="auto" w:fill="FFFFFF"/>
          <w:lang w:val="en-US"/>
        </w:rPr>
        <w:t xml:space="preserve">A reappraisal of the threshold hypothesis of creativity and intelligence. </w:t>
      </w:r>
      <w:r w:rsidRPr="00C1161D">
        <w:rPr>
          <w:rFonts w:ascii="Palatino Linotype" w:hAnsi="Palatino Linotype" w:cs="Arial"/>
          <w:i/>
          <w:iCs/>
          <w:szCs w:val="18"/>
          <w:shd w:val="clear" w:color="auto" w:fill="FFFFFF"/>
        </w:rPr>
        <w:t>Journal of Intelligence</w:t>
      </w:r>
      <w:r w:rsidRPr="00C1161D">
        <w:rPr>
          <w:rFonts w:ascii="Palatino Linotype" w:hAnsi="Palatino Linotype" w:cs="Arial"/>
          <w:i/>
          <w:iCs/>
          <w:szCs w:val="18"/>
          <w:shd w:val="clear" w:color="auto" w:fill="FFFFFF"/>
          <w:lang w:val="en-US"/>
        </w:rPr>
        <w:t xml:space="preserve"> </w:t>
      </w:r>
      <w:r w:rsidRPr="00C1161D">
        <w:rPr>
          <w:rFonts w:ascii="Palatino Linotype" w:hAnsi="Palatino Linotype" w:cs="Arial"/>
          <w:iCs/>
          <w:szCs w:val="18"/>
          <w:shd w:val="clear" w:color="auto" w:fill="FFFFFF"/>
          <w:lang w:val="en-US"/>
        </w:rPr>
        <w:t>8: 38</w:t>
      </w:r>
      <w:r w:rsidRPr="00C1161D">
        <w:rPr>
          <w:rFonts w:ascii="Palatino Linotype" w:hAnsi="Palatino Linotype" w:cs="Arial"/>
          <w:i/>
          <w:iCs/>
          <w:szCs w:val="18"/>
          <w:shd w:val="clear" w:color="auto" w:fill="FFFFFF"/>
        </w:rPr>
        <w:t>.</w:t>
      </w:r>
      <w:r w:rsidRPr="00C1161D">
        <w:rPr>
          <w:rFonts w:ascii="Palatino Linotype" w:hAnsi="Palatino Linotype" w:cs="Arial"/>
          <w:iCs/>
          <w:szCs w:val="18"/>
          <w:shd w:val="clear" w:color="auto" w:fill="FFFFFF"/>
          <w:lang w:val="en-US"/>
        </w:rPr>
        <w:t xml:space="preserve"> doi: 10.3390/jintelligence8040038.</w:t>
      </w:r>
    </w:p>
    <w:p w14:paraId="1DB4B8DB" w14:textId="77777777" w:rsidR="006D32AF" w:rsidRPr="00C1161D" w:rsidRDefault="00A843EB" w:rsidP="006D32AF">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*Welter, Marisete M. 2014. Creativity, intelligence and giftedness: a study with primary school children. Ph.D. dissertation, Technische Universität Kaiserslautern, Germany, July 2.</w:t>
      </w:r>
    </w:p>
    <w:p w14:paraId="2D6F9102" w14:textId="5C34DCB5" w:rsidR="006D32AF" w:rsidRPr="00C1161D" w:rsidRDefault="006D32AF" w:rsidP="006D32AF">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Wilken, Andrea, Boris Forthmann, and Heinz Holling. 2020. Instructions moderate the relationship between creative performance in figural divergent thinking and reasoning capacity. </w:t>
      </w:r>
      <w:r w:rsidRPr="00C1161D">
        <w:rPr>
          <w:rFonts w:ascii="Palatino Linotype" w:hAnsi="Palatino Linotype" w:cs="Times New Roman"/>
          <w:i/>
          <w:szCs w:val="20"/>
          <w:lang w:val="en-US"/>
        </w:rPr>
        <w:t>The Journal of Creative Behavior</w:t>
      </w:r>
      <w:r w:rsidRPr="00C1161D">
        <w:rPr>
          <w:rFonts w:ascii="Palatino Linotype" w:hAnsi="Palatino Linotype" w:cs="Times New Roman"/>
          <w:szCs w:val="20"/>
          <w:lang w:val="en-US"/>
        </w:rPr>
        <w:t xml:space="preserve"> 54: 582–97. doi: 10.1002/jocb.392.</w:t>
      </w:r>
    </w:p>
    <w:p w14:paraId="0375562F" w14:textId="39B86952"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*Williams, Tannis M., and Jack W. Fleming. 1969. Methodological study of the relationship between associative fluency and intelligence. </w:t>
      </w:r>
      <w:r w:rsidR="00400068" w:rsidRPr="00C1161D">
        <w:rPr>
          <w:rFonts w:ascii="Palatino Linotype" w:hAnsi="Palatino Linotype" w:cs="Times New Roman"/>
          <w:i/>
          <w:iCs/>
          <w:szCs w:val="20"/>
          <w:lang w:val="en-US"/>
        </w:rPr>
        <w:t>Developmental Psychology</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1</w:t>
      </w:r>
      <w:r w:rsidR="00400068" w:rsidRPr="00C1161D">
        <w:rPr>
          <w:rFonts w:ascii="Palatino Linotype" w:hAnsi="Palatino Linotype" w:cs="Times New Roman"/>
          <w:szCs w:val="20"/>
          <w:lang w:val="en-US"/>
        </w:rPr>
        <w:t>: 155–62. doi: 10.1037/h0027006.</w:t>
      </w:r>
    </w:p>
    <w:p w14:paraId="791E4408" w14:textId="39500A63" w:rsidR="003E5DB2" w:rsidRPr="00C1161D" w:rsidRDefault="00A843EB"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3E5DB2" w:rsidRPr="00C1161D">
        <w:rPr>
          <w:rFonts w:ascii="Palatino Linotype" w:hAnsi="Palatino Linotype" w:cs="Times New Roman"/>
          <w:szCs w:val="20"/>
          <w:lang w:val="en-US"/>
        </w:rPr>
        <w:t xml:space="preserve">Xu, Xiaobo, Wenling Liu, and Weiguo Pang. 2019. Are emotionally intelligent people more creative? A meta-analysis of the emotional intelligence–creativity link. </w:t>
      </w:r>
      <w:r w:rsidR="003E5DB2" w:rsidRPr="00C1161D">
        <w:rPr>
          <w:rFonts w:ascii="Palatino Linotype" w:hAnsi="Palatino Linotype" w:cs="Times New Roman"/>
          <w:i/>
          <w:szCs w:val="20"/>
          <w:lang w:val="en-US"/>
        </w:rPr>
        <w:t>Sustainability</w:t>
      </w:r>
      <w:r w:rsidR="003E5DB2" w:rsidRPr="00C1161D">
        <w:rPr>
          <w:rFonts w:ascii="Palatino Linotype" w:hAnsi="Palatino Linotype" w:cs="Times New Roman"/>
          <w:szCs w:val="20"/>
          <w:lang w:val="en-US"/>
        </w:rPr>
        <w:t xml:space="preserve"> 11: 6123. doi: 10.3390/su11216123.</w:t>
      </w:r>
    </w:p>
    <w:p w14:paraId="47780AA3" w14:textId="6D81BBE3" w:rsidR="00400068" w:rsidRPr="00C1161D" w:rsidRDefault="003E5DB2" w:rsidP="00400068">
      <w:pPr>
        <w:pStyle w:val="ReferenzenInhalt"/>
        <w:numPr>
          <w:ilvl w:val="0"/>
          <w:numId w:val="6"/>
        </w:numPr>
        <w:ind w:left="360"/>
        <w:rPr>
          <w:rFonts w:ascii="Palatino Linotype" w:hAnsi="Palatino Linotype"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*Zaccaro, Stephen J., Shane Connelly, Kristin M. Repchick, Andreina I. Daza, Mark C. Young, Robert N. Kilcullen, Veronica L. Gilrane, Jordan M. Robbins, Lindsey N. Bartholomew. 2015. The influence of higher order cognitive capacities on leader organizational continuance and retention: The mediating role of developmental experiences. </w:t>
      </w:r>
      <w:r w:rsidR="00400068" w:rsidRPr="00C1161D">
        <w:rPr>
          <w:rFonts w:ascii="Palatino Linotype" w:hAnsi="Palatino Linotype" w:cs="Times New Roman"/>
          <w:i/>
          <w:iCs/>
          <w:szCs w:val="20"/>
          <w:lang w:val="en-US"/>
        </w:rPr>
        <w:t>The Leadership Quarterly</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26</w:t>
      </w:r>
      <w:r w:rsidR="00400068" w:rsidRPr="00C1161D">
        <w:rPr>
          <w:rFonts w:ascii="Palatino Linotype" w:hAnsi="Palatino Linotype" w:cs="Times New Roman"/>
          <w:szCs w:val="20"/>
          <w:lang w:val="en-US"/>
        </w:rPr>
        <w:t>: 342–58. doi: 10.1016/j.leaqua.2015.03.007.</w:t>
      </w:r>
    </w:p>
    <w:p w14:paraId="0408F052" w14:textId="12DD4065" w:rsidR="00835B32" w:rsidRPr="00C1161D" w:rsidRDefault="00835B32" w:rsidP="00835B32">
      <w:pPr>
        <w:pStyle w:val="ReferenzenInhalt"/>
        <w:numPr>
          <w:ilvl w:val="0"/>
          <w:numId w:val="6"/>
        </w:numPr>
        <w:ind w:left="360"/>
        <w:rPr>
          <w:rFonts w:ascii="Palatino Linotype" w:hAnsi="Palatino Linotype" w:cs="Times New Roman"/>
          <w:bCs/>
          <w:szCs w:val="20"/>
          <w:lang w:val="en-US"/>
        </w:rPr>
      </w:pPr>
      <w:r w:rsidRPr="00C1161D">
        <w:rPr>
          <w:rFonts w:ascii="Palatino Linotype" w:hAnsi="Palatino Linotype" w:cs="Times New Roman"/>
          <w:szCs w:val="20"/>
          <w:lang w:val="en-US"/>
        </w:rPr>
        <w:t xml:space="preserve"> Zeng, Liang, Robert W. Proctor, and Gavriel Salvendy. 2011. </w:t>
      </w:r>
      <w:r w:rsidRPr="00C1161D">
        <w:rPr>
          <w:rFonts w:ascii="Palatino Linotype" w:hAnsi="Palatino Linotype" w:cs="Times New Roman"/>
          <w:bCs/>
          <w:szCs w:val="20"/>
          <w:lang w:val="en-US"/>
        </w:rPr>
        <w:t xml:space="preserve">Can traditional divergent thinking tests be trusted in measuring and predicting real-world creativity? </w:t>
      </w:r>
      <w:r w:rsidRPr="00C1161D">
        <w:rPr>
          <w:rFonts w:ascii="Palatino Linotype" w:hAnsi="Palatino Linotype" w:cs="Times New Roman"/>
          <w:bCs/>
          <w:i/>
          <w:szCs w:val="20"/>
          <w:lang w:val="en-US"/>
        </w:rPr>
        <w:t xml:space="preserve">Creativity Research Journal </w:t>
      </w:r>
      <w:r w:rsidRPr="00C1161D">
        <w:rPr>
          <w:rFonts w:ascii="Palatino Linotype" w:hAnsi="Palatino Linotype" w:cs="Times New Roman"/>
          <w:bCs/>
          <w:szCs w:val="20"/>
          <w:lang w:val="en-US"/>
        </w:rPr>
        <w:t>23: 24</w:t>
      </w:r>
      <w:r w:rsidR="00D92094" w:rsidRPr="00C1161D">
        <w:rPr>
          <w:rFonts w:ascii="Palatino Linotype" w:hAnsi="Palatino Linotype" w:cs="Times New Roman"/>
          <w:bCs/>
          <w:szCs w:val="20"/>
          <w:lang w:val="en-US"/>
        </w:rPr>
        <w:t>–</w:t>
      </w:r>
      <w:r w:rsidRPr="00C1161D">
        <w:rPr>
          <w:rFonts w:ascii="Palatino Linotype" w:hAnsi="Palatino Linotype" w:cs="Times New Roman"/>
          <w:bCs/>
          <w:szCs w:val="20"/>
          <w:lang w:val="en-US"/>
        </w:rPr>
        <w:t>37. doi: 10.1080/10400419.2011.545713</w:t>
      </w:r>
      <w:r w:rsidR="00145D92" w:rsidRPr="00C1161D">
        <w:rPr>
          <w:rFonts w:ascii="Palatino Linotype" w:hAnsi="Palatino Linotype" w:cs="Times New Roman"/>
          <w:bCs/>
          <w:szCs w:val="20"/>
          <w:lang w:val="en-US"/>
        </w:rPr>
        <w:t>.</w:t>
      </w:r>
    </w:p>
    <w:p w14:paraId="633CE694" w14:textId="3B8CB874" w:rsidR="00400068" w:rsidRPr="00C1161D" w:rsidRDefault="00A843EB" w:rsidP="00400068">
      <w:pPr>
        <w:pStyle w:val="ReferenzenInhalt"/>
        <w:numPr>
          <w:ilvl w:val="0"/>
          <w:numId w:val="6"/>
        </w:numPr>
        <w:ind w:left="360"/>
        <w:rPr>
          <w:rFonts w:ascii="Palatino Linotype" w:hAnsi="Palatino Linotype" w:cs="Times New Roman"/>
          <w:szCs w:val="20"/>
          <w:lang w:val="en-US"/>
        </w:rPr>
      </w:pPr>
      <w:r w:rsidRPr="0079492C">
        <w:rPr>
          <w:rFonts w:ascii="Palatino Linotype" w:hAnsi="Palatino Linotype" w:cs="Times New Roman"/>
          <w:szCs w:val="20"/>
        </w:rPr>
        <w:t xml:space="preserve"> </w:t>
      </w:r>
      <w:r w:rsidR="00400068" w:rsidRPr="00C1161D">
        <w:rPr>
          <w:rFonts w:ascii="Palatino Linotype" w:hAnsi="Palatino Linotype" w:cs="Times New Roman"/>
          <w:szCs w:val="20"/>
        </w:rPr>
        <w:t xml:space="preserve">*Zhang, Wei, Qingpu Zhang, and Michael Song. 2015. </w:t>
      </w:r>
      <w:r w:rsidR="00400068" w:rsidRPr="00C1161D">
        <w:rPr>
          <w:rFonts w:ascii="Palatino Linotype" w:hAnsi="Palatino Linotype" w:cs="Times New Roman"/>
          <w:szCs w:val="20"/>
          <w:lang w:val="en-US"/>
        </w:rPr>
        <w:t xml:space="preserve">How do individual‐level factors affect the creative solution formation process of teams? </w:t>
      </w:r>
      <w:r w:rsidR="00400068" w:rsidRPr="00C1161D">
        <w:rPr>
          <w:rFonts w:ascii="Palatino Linotype" w:hAnsi="Palatino Linotype" w:cs="Times New Roman"/>
          <w:i/>
          <w:iCs/>
          <w:szCs w:val="20"/>
          <w:lang w:val="en-US"/>
        </w:rPr>
        <w:t>Creativity and Innovation Management</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24</w:t>
      </w:r>
      <w:r w:rsidR="00400068" w:rsidRPr="00C1161D">
        <w:rPr>
          <w:rFonts w:ascii="Palatino Linotype" w:hAnsi="Palatino Linotype" w:cs="Times New Roman"/>
          <w:szCs w:val="20"/>
          <w:lang w:val="en-US"/>
        </w:rPr>
        <w:t>: 508–24. doi: 10.1111/caim.12127.</w:t>
      </w:r>
    </w:p>
    <w:p w14:paraId="3266B407" w14:textId="7A99C6D9" w:rsidR="00400068" w:rsidRPr="00C1161D" w:rsidRDefault="00A843EB" w:rsidP="00400068">
      <w:pPr>
        <w:pStyle w:val="ReferenzenInhalt"/>
        <w:numPr>
          <w:ilvl w:val="0"/>
          <w:numId w:val="6"/>
        </w:numPr>
        <w:ind w:left="360"/>
        <w:rPr>
          <w:rFonts w:cs="Times New Roman"/>
          <w:szCs w:val="20"/>
          <w:lang w:val="en-US"/>
        </w:rPr>
      </w:pPr>
      <w:r w:rsidRPr="00C1161D">
        <w:rPr>
          <w:rFonts w:ascii="Palatino Linotype" w:hAnsi="Palatino Linotype" w:cs="Times New Roman"/>
          <w:szCs w:val="20"/>
          <w:lang w:val="en-US"/>
        </w:rPr>
        <w:t xml:space="preserve"> </w:t>
      </w:r>
      <w:r w:rsidR="00400068" w:rsidRPr="00C1161D">
        <w:rPr>
          <w:rFonts w:ascii="Palatino Linotype" w:hAnsi="Palatino Linotype" w:cs="Times New Roman"/>
          <w:szCs w:val="20"/>
          <w:lang w:val="en-US"/>
        </w:rPr>
        <w:t xml:space="preserve">*Zmigrod, Sharon, Leor Zmigrod, and Bernhard Hommel. 2015. Zooming into creativity: individual differences in attentional global-local biases are linked to creative thinking. </w:t>
      </w:r>
      <w:r w:rsidR="00400068" w:rsidRPr="00C1161D">
        <w:rPr>
          <w:rFonts w:ascii="Palatino Linotype" w:hAnsi="Palatino Linotype" w:cs="Times New Roman"/>
          <w:i/>
          <w:iCs/>
          <w:szCs w:val="20"/>
          <w:lang w:val="en-US"/>
        </w:rPr>
        <w:t>Frontiers in Psychology</w:t>
      </w:r>
      <w:r w:rsidR="00400068" w:rsidRPr="00C1161D">
        <w:rPr>
          <w:rFonts w:ascii="Palatino Linotype" w:hAnsi="Palatino Linotype" w:cs="Times New Roman"/>
          <w:szCs w:val="20"/>
          <w:lang w:val="en-US"/>
        </w:rPr>
        <w:t xml:space="preserve"> </w:t>
      </w:r>
      <w:r w:rsidR="00400068" w:rsidRPr="00C1161D">
        <w:rPr>
          <w:rFonts w:ascii="Palatino Linotype" w:hAnsi="Palatino Linotype" w:cs="Times New Roman"/>
          <w:iCs/>
          <w:szCs w:val="20"/>
          <w:lang w:val="en-US"/>
        </w:rPr>
        <w:t>6</w:t>
      </w:r>
      <w:r w:rsidR="00400068" w:rsidRPr="00C1161D">
        <w:rPr>
          <w:rFonts w:ascii="Palatino Linotype" w:hAnsi="Palatino Linotype" w:cs="Times New Roman"/>
          <w:szCs w:val="20"/>
          <w:lang w:val="en-US"/>
        </w:rPr>
        <w:t>: 1647. doi: 10.3389/fpsyg.2015.01647.</w:t>
      </w:r>
    </w:p>
    <w:tbl>
      <w:tblPr>
        <w:tblW w:w="0" w:type="auto"/>
        <w:jc w:val="center"/>
        <w:tblLook w:val="04A0" w:firstRow="1" w:lastRow="0" w:firstColumn="1" w:lastColumn="0" w:noHBand="0" w:noVBand="1"/>
      </w:tblPr>
      <w:tblGrid>
        <w:gridCol w:w="1709"/>
        <w:gridCol w:w="7149"/>
      </w:tblGrid>
      <w:tr w:rsidR="00445AC1" w:rsidRPr="00A2666F" w14:paraId="39F491F6" w14:textId="77777777" w:rsidTr="00750C68">
        <w:trPr>
          <w:jc w:val="center"/>
        </w:trPr>
        <w:tc>
          <w:tcPr>
            <w:tcW w:w="0" w:type="auto"/>
            <w:shd w:val="clear" w:color="auto" w:fill="auto"/>
            <w:vAlign w:val="center"/>
          </w:tcPr>
          <w:p w14:paraId="25565A08" w14:textId="77777777" w:rsidR="00445AC1" w:rsidRPr="00C1161D" w:rsidRDefault="00A94031" w:rsidP="006F125D">
            <w:pPr>
              <w:pStyle w:val="MDPI71References"/>
              <w:numPr>
                <w:ilvl w:val="0"/>
                <w:numId w:val="0"/>
              </w:numPr>
              <w:ind w:left="-85"/>
              <w:rPr>
                <w:rFonts w:eastAsia="SimSun"/>
                <w:bCs/>
              </w:rPr>
            </w:pPr>
            <w:r w:rsidRPr="00C1161D">
              <w:rPr>
                <w:rFonts w:eastAsia="SimSun"/>
                <w:bCs/>
                <w:noProof/>
                <w:lang w:eastAsia="en-US" w:bidi="ar-SA"/>
              </w:rPr>
              <w:drawing>
                <wp:inline distT="0" distB="0" distL="0" distR="0" wp14:anchorId="1A6D6A4A" wp14:editId="72935BA4">
                  <wp:extent cx="1002030" cy="357505"/>
                  <wp:effectExtent l="0" t="0" r="0" b="0"/>
                  <wp:docPr id="3" name="Рисунок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2030" cy="357505"/>
                          </a:xfrm>
                          <a:prstGeom prst="rect">
                            <a:avLst/>
                          </a:prstGeom>
                          <a:noFill/>
                          <a:ln>
                            <a:noFill/>
                          </a:ln>
                        </pic:spPr>
                      </pic:pic>
                    </a:graphicData>
                  </a:graphic>
                </wp:inline>
              </w:drawing>
            </w:r>
          </w:p>
        </w:tc>
        <w:tc>
          <w:tcPr>
            <w:tcW w:w="7149" w:type="dxa"/>
            <w:shd w:val="clear" w:color="auto" w:fill="auto"/>
            <w:vAlign w:val="center"/>
          </w:tcPr>
          <w:p w14:paraId="7CC8AF28" w14:textId="77777777" w:rsidR="00445AC1" w:rsidRPr="00A2666F" w:rsidRDefault="005D432F" w:rsidP="00764CF5">
            <w:pPr>
              <w:pStyle w:val="MDPI71References"/>
              <w:numPr>
                <w:ilvl w:val="0"/>
                <w:numId w:val="0"/>
              </w:numPr>
              <w:ind w:left="-85"/>
              <w:rPr>
                <w:rFonts w:eastAsia="SimSun"/>
                <w:bCs/>
              </w:rPr>
            </w:pPr>
            <w:r w:rsidRPr="00C1161D">
              <w:rPr>
                <w:rFonts w:eastAsia="SimSun"/>
                <w:bCs/>
              </w:rPr>
              <w:t>© 20</w:t>
            </w:r>
            <w:r w:rsidR="00764CF5" w:rsidRPr="00C1161D">
              <w:rPr>
                <w:rFonts w:eastAsia="SimSun"/>
                <w:bCs/>
              </w:rPr>
              <w:t>20</w:t>
            </w:r>
            <w:r w:rsidR="00445AC1" w:rsidRPr="00C1161D">
              <w:rPr>
                <w:rFonts w:eastAsia="SimSun"/>
                <w:bCs/>
              </w:rPr>
              <w:t xml:space="preserve"> by the authors. Submitted for possible open access publication under the terms and conditions of the Creative Commons Attribution (CC BY) license (http://creativecommons.org/licenses/by/4.0/).</w:t>
            </w:r>
          </w:p>
        </w:tc>
      </w:tr>
    </w:tbl>
    <w:p w14:paraId="76904ABA" w14:textId="77777777" w:rsidR="00F34BFF" w:rsidRPr="00702FE0" w:rsidRDefault="00F34BFF" w:rsidP="00606FB7">
      <w:pPr>
        <w:pStyle w:val="MDPI71References"/>
        <w:numPr>
          <w:ilvl w:val="0"/>
          <w:numId w:val="0"/>
        </w:numPr>
        <w:spacing w:after="240"/>
        <w:rPr>
          <w:rFonts w:eastAsia="SimSun"/>
        </w:rPr>
      </w:pPr>
    </w:p>
    <w:sectPr w:rsidR="00F34BFF" w:rsidRPr="00702FE0" w:rsidSect="00565F1F">
      <w:pgSz w:w="11906" w:h="16838" w:code="9"/>
      <w:pgMar w:top="1417" w:right="1531" w:bottom="1077" w:left="1531" w:header="1020" w:footer="850" w:gutter="0"/>
      <w:lnNumType w:countBy="1" w:restart="continuous"/>
      <w:pgNumType w:start="22"/>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19F19" w14:textId="77777777" w:rsidR="00BA5CFE" w:rsidRDefault="00BA5CFE">
      <w:pPr>
        <w:spacing w:line="240" w:lineRule="auto"/>
      </w:pPr>
      <w:r>
        <w:separator/>
      </w:r>
    </w:p>
  </w:endnote>
  <w:endnote w:type="continuationSeparator" w:id="0">
    <w:p w14:paraId="2353AB36" w14:textId="77777777" w:rsidR="00BA5CFE" w:rsidRDefault="00BA5C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Calibri Light">
    <w:charset w:val="00"/>
    <w:family w:val="swiss"/>
    <w:pitch w:val="variable"/>
    <w:sig w:usb0="E4002EFF" w:usb1="C000247B" w:usb2="00000009" w:usb3="00000000" w:csb0="000001FF" w:csb1="00000000"/>
  </w:font>
  <w:font w:name="游ゴシック Light">
    <w:altName w:val="Times New Roman"/>
    <w:panose1 w:val="00000000000000000000"/>
    <w:charset w:val="80"/>
    <w:family w:val="roman"/>
    <w:notTrueType/>
    <w:pitch w:val="default"/>
  </w:font>
  <w:font w:name="Palatino Linotype">
    <w:panose1 w:val="02040502050505030304"/>
    <w:charset w:val="00"/>
    <w:family w:val="auto"/>
    <w:pitch w:val="variable"/>
    <w:sig w:usb0="E0000287" w:usb1="40000013"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游明朝">
    <w:altName w:val="Times New Roman"/>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CharisSIL">
    <w:altName w:val="Arial Unicode MS"/>
    <w:panose1 w:val="00000000000000000000"/>
    <w:charset w:val="80"/>
    <w:family w:val="swiss"/>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89A38" w14:textId="77777777" w:rsidR="00513FAE" w:rsidRDefault="00513FA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9571F" w14:textId="77777777" w:rsidR="00513FAE" w:rsidRPr="001B264C" w:rsidRDefault="00513FAE" w:rsidP="00814261">
    <w:pPr>
      <w:pStyle w:val="Footer"/>
      <w:spacing w:line="240" w:lineRule="auto"/>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2BFA4" w14:textId="77777777" w:rsidR="00513FAE" w:rsidRPr="00372FCD" w:rsidRDefault="00513FAE" w:rsidP="00764CF5">
    <w:pPr>
      <w:tabs>
        <w:tab w:val="right" w:pos="8844"/>
      </w:tabs>
      <w:adjustRightInd w:val="0"/>
      <w:snapToGrid w:val="0"/>
      <w:spacing w:before="120" w:line="240" w:lineRule="auto"/>
      <w:rPr>
        <w:rFonts w:ascii="Palatino Linotype" w:hAnsi="Palatino Linotype"/>
        <w:sz w:val="16"/>
        <w:szCs w:val="16"/>
        <w:lang w:val="fr-CH"/>
      </w:rPr>
    </w:pPr>
    <w:r w:rsidRPr="00207719">
      <w:rPr>
        <w:rFonts w:ascii="Palatino Linotype" w:hAnsi="Palatino Linotype"/>
        <w:i/>
        <w:sz w:val="16"/>
        <w:szCs w:val="16"/>
      </w:rPr>
      <w:t xml:space="preserve">J. Intell. </w:t>
    </w:r>
    <w:r w:rsidRPr="00445AC1">
      <w:rPr>
        <w:rFonts w:ascii="Palatino Linotype" w:hAnsi="Palatino Linotype"/>
        <w:b/>
        <w:bCs/>
        <w:iCs/>
        <w:sz w:val="16"/>
        <w:szCs w:val="16"/>
      </w:rPr>
      <w:t>20</w:t>
    </w:r>
    <w:r>
      <w:rPr>
        <w:rFonts w:ascii="Palatino Linotype" w:hAnsi="Palatino Linotype"/>
        <w:b/>
        <w:bCs/>
        <w:iCs/>
        <w:sz w:val="16"/>
        <w:szCs w:val="16"/>
      </w:rPr>
      <w:t>20</w:t>
    </w:r>
    <w:r w:rsidRPr="00445AC1">
      <w:rPr>
        <w:rFonts w:ascii="Palatino Linotype" w:hAnsi="Palatino Linotype"/>
        <w:bCs/>
        <w:iCs/>
        <w:sz w:val="16"/>
        <w:szCs w:val="16"/>
      </w:rPr>
      <w:t xml:space="preserve">, </w:t>
    </w:r>
    <w:r>
      <w:rPr>
        <w:rFonts w:ascii="Palatino Linotype" w:hAnsi="Palatino Linotype"/>
        <w:bCs/>
        <w:i/>
        <w:iCs/>
        <w:sz w:val="16"/>
        <w:szCs w:val="16"/>
      </w:rPr>
      <w:t>8</w:t>
    </w:r>
    <w:r w:rsidRPr="00445AC1">
      <w:rPr>
        <w:rFonts w:ascii="Palatino Linotype" w:hAnsi="Palatino Linotype"/>
        <w:bCs/>
        <w:iCs/>
        <w:sz w:val="16"/>
        <w:szCs w:val="16"/>
      </w:rPr>
      <w:t xml:space="preserve">, </w:t>
    </w:r>
    <w:r>
      <w:rPr>
        <w:rFonts w:ascii="Palatino Linotype" w:hAnsi="Palatino Linotype"/>
        <w:bCs/>
        <w:iCs/>
        <w:sz w:val="16"/>
        <w:szCs w:val="16"/>
      </w:rPr>
      <w:t>x; doi: FOR PEER REVIEW</w:t>
    </w:r>
    <w:r w:rsidRPr="00372FCD">
      <w:rPr>
        <w:rFonts w:ascii="Palatino Linotype" w:hAnsi="Palatino Linotype"/>
        <w:sz w:val="16"/>
        <w:szCs w:val="16"/>
        <w:lang w:val="fr-CH"/>
      </w:rPr>
      <w:tab/>
      <w:t>www.mdpi.com/journal/</w:t>
    </w:r>
    <w:r w:rsidRPr="00207719">
      <w:rPr>
        <w:rFonts w:ascii="Palatino Linotype" w:hAnsi="Palatino Linotype"/>
        <w:sz w:val="16"/>
        <w:szCs w:val="16"/>
      </w:rPr>
      <w:t>jintelligence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7DA2" w14:textId="77777777" w:rsidR="00513FAE" w:rsidRPr="001B264C" w:rsidRDefault="00513FAE" w:rsidP="00814261">
    <w:pPr>
      <w:pStyle w:val="Footer"/>
      <w:spacing w:line="240" w:lineRule="auto"/>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C17B1" w14:textId="77777777" w:rsidR="00513FAE" w:rsidRPr="00372FCD" w:rsidRDefault="00513FAE" w:rsidP="00764CF5">
    <w:pPr>
      <w:tabs>
        <w:tab w:val="right" w:pos="8844"/>
      </w:tabs>
      <w:adjustRightInd w:val="0"/>
      <w:snapToGrid w:val="0"/>
      <w:spacing w:before="120" w:line="240" w:lineRule="auto"/>
      <w:rPr>
        <w:rFonts w:ascii="Palatino Linotype" w:hAnsi="Palatino Linotype"/>
        <w:sz w:val="16"/>
        <w:szCs w:val="16"/>
        <w:lang w:val="fr-CH"/>
      </w:rPr>
    </w:pPr>
    <w:r w:rsidRPr="00207719">
      <w:rPr>
        <w:rFonts w:ascii="Palatino Linotype" w:hAnsi="Palatino Linotype"/>
        <w:i/>
        <w:sz w:val="16"/>
        <w:szCs w:val="16"/>
      </w:rPr>
      <w:t xml:space="preserve">J. Intell. </w:t>
    </w:r>
    <w:r w:rsidRPr="00445AC1">
      <w:rPr>
        <w:rFonts w:ascii="Palatino Linotype" w:hAnsi="Palatino Linotype"/>
        <w:b/>
        <w:bCs/>
        <w:iCs/>
        <w:sz w:val="16"/>
        <w:szCs w:val="16"/>
      </w:rPr>
      <w:t>20</w:t>
    </w:r>
    <w:r>
      <w:rPr>
        <w:rFonts w:ascii="Palatino Linotype" w:hAnsi="Palatino Linotype"/>
        <w:b/>
        <w:bCs/>
        <w:iCs/>
        <w:sz w:val="16"/>
        <w:szCs w:val="16"/>
      </w:rPr>
      <w:t>20</w:t>
    </w:r>
    <w:r w:rsidRPr="00445AC1">
      <w:rPr>
        <w:rFonts w:ascii="Palatino Linotype" w:hAnsi="Palatino Linotype"/>
        <w:bCs/>
        <w:iCs/>
        <w:sz w:val="16"/>
        <w:szCs w:val="16"/>
      </w:rPr>
      <w:t xml:space="preserve">, </w:t>
    </w:r>
    <w:r>
      <w:rPr>
        <w:rFonts w:ascii="Palatino Linotype" w:hAnsi="Palatino Linotype"/>
        <w:bCs/>
        <w:i/>
        <w:iCs/>
        <w:sz w:val="16"/>
        <w:szCs w:val="16"/>
      </w:rPr>
      <w:t>8</w:t>
    </w:r>
    <w:r w:rsidRPr="00445AC1">
      <w:rPr>
        <w:rFonts w:ascii="Palatino Linotype" w:hAnsi="Palatino Linotype"/>
        <w:bCs/>
        <w:iCs/>
        <w:sz w:val="16"/>
        <w:szCs w:val="16"/>
      </w:rPr>
      <w:t xml:space="preserve">, </w:t>
    </w:r>
    <w:r>
      <w:rPr>
        <w:rFonts w:ascii="Palatino Linotype" w:hAnsi="Palatino Linotype"/>
        <w:bCs/>
        <w:iCs/>
        <w:sz w:val="16"/>
        <w:szCs w:val="16"/>
      </w:rPr>
      <w:t>x; doi: FOR PEER REVIEW</w:t>
    </w:r>
    <w:r w:rsidRPr="00372FCD">
      <w:rPr>
        <w:rFonts w:ascii="Palatino Linotype" w:hAnsi="Palatino Linotype"/>
        <w:sz w:val="16"/>
        <w:szCs w:val="16"/>
        <w:lang w:val="fr-CH"/>
      </w:rPr>
      <w:tab/>
      <w:t>www.mdpi.com/journal/</w:t>
    </w:r>
    <w:r w:rsidRPr="00207719">
      <w:rPr>
        <w:rFonts w:ascii="Palatino Linotype" w:hAnsi="Palatino Linotype"/>
        <w:sz w:val="16"/>
        <w:szCs w:val="16"/>
      </w:rPr>
      <w:t>jintelligence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A3829" w14:textId="77777777" w:rsidR="00BA5CFE" w:rsidRDefault="00BA5CFE">
      <w:pPr>
        <w:spacing w:line="240" w:lineRule="auto"/>
      </w:pPr>
      <w:r>
        <w:separator/>
      </w:r>
    </w:p>
  </w:footnote>
  <w:footnote w:type="continuationSeparator" w:id="0">
    <w:p w14:paraId="13AB1ACF" w14:textId="77777777" w:rsidR="00BA5CFE" w:rsidRDefault="00BA5CFE">
      <w:pPr>
        <w:spacing w:line="240" w:lineRule="auto"/>
      </w:pPr>
      <w:r>
        <w:continuationSeparator/>
      </w:r>
    </w:p>
  </w:footnote>
  <w:footnote w:id="1">
    <w:p w14:paraId="04FAD0F8" w14:textId="19151AE8" w:rsidR="00513FAE" w:rsidRPr="001D3F07" w:rsidRDefault="00513FAE">
      <w:pPr>
        <w:pStyle w:val="FootnoteText"/>
        <w:rPr>
          <w:lang w:val="en-US"/>
        </w:rPr>
      </w:pPr>
      <w:r>
        <w:rPr>
          <w:rStyle w:val="FootnoteReference"/>
        </w:rPr>
        <w:footnoteRef/>
      </w:r>
      <w:r w:rsidRPr="00317BE7">
        <w:rPr>
          <w:lang w:val="en-US"/>
        </w:rPr>
        <w:t xml:space="preserve"> </w:t>
      </w:r>
      <w:r>
        <w:rPr>
          <w:lang w:val="en-US"/>
        </w:rPr>
        <w:t>Studies</w:t>
      </w:r>
      <w:r w:rsidRPr="0094037A">
        <w:rPr>
          <w:lang w:val="en-US"/>
        </w:rPr>
        <w:t xml:space="preserve"> that entered i</w:t>
      </w:r>
      <w:r>
        <w:rPr>
          <w:lang w:val="en-US"/>
        </w:rPr>
        <w:t>nto the meta-analysis are indicated with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61949" w14:textId="77777777" w:rsidR="00513FAE" w:rsidRDefault="00513FAE" w:rsidP="00814261">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F1D86" w14:textId="66F0A8BF" w:rsidR="00513FAE" w:rsidRPr="00760345" w:rsidRDefault="00513FAE" w:rsidP="00764CF5">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J. Intell. </w:t>
    </w:r>
    <w:r w:rsidRPr="00445AC1">
      <w:rPr>
        <w:rFonts w:ascii="Palatino Linotype" w:hAnsi="Palatino Linotype"/>
        <w:b/>
        <w:sz w:val="16"/>
      </w:rPr>
      <w:t>20</w:t>
    </w:r>
    <w:r>
      <w:rPr>
        <w:rFonts w:ascii="Palatino Linotype" w:hAnsi="Palatino Linotype"/>
        <w:b/>
        <w:sz w:val="16"/>
      </w:rPr>
      <w:t>20</w:t>
    </w:r>
    <w:r w:rsidRPr="00445AC1">
      <w:rPr>
        <w:rFonts w:ascii="Palatino Linotype" w:hAnsi="Palatino Linotype"/>
        <w:sz w:val="16"/>
      </w:rPr>
      <w:t xml:space="preserve">, </w:t>
    </w:r>
    <w:r>
      <w:rPr>
        <w:rFonts w:ascii="Palatino Linotype" w:hAnsi="Palatino Linotype"/>
        <w:i/>
        <w:sz w:val="16"/>
      </w:rPr>
      <w:t>8</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7003E3">
      <w:rPr>
        <w:rFonts w:ascii="Palatino Linotype" w:hAnsi="Palatino Linotype"/>
        <w:noProof/>
        <w:sz w:val="16"/>
      </w:rPr>
      <w:t>14</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7003E3">
      <w:rPr>
        <w:rFonts w:ascii="Palatino Linotype" w:hAnsi="Palatino Linotype"/>
        <w:noProof/>
        <w:sz w:val="16"/>
      </w:rPr>
      <w:t>17</w:t>
    </w:r>
    <w:r>
      <w:rPr>
        <w:rFonts w:ascii="Palatino Linotype" w:hAnsi="Palatino Linotype"/>
        <w:sz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CCAEA" w14:textId="77777777" w:rsidR="00513FAE" w:rsidRDefault="00513FAE" w:rsidP="00814261">
    <w:pPr>
      <w:pStyle w:val="MDPIheaderjournallogo"/>
    </w:pPr>
    <w:r w:rsidRPr="008A1072">
      <w:rPr>
        <w:i w:val="0"/>
        <w:noProof/>
        <w:szCs w:val="16"/>
        <w:lang w:eastAsia="en-US"/>
      </w:rPr>
      <mc:AlternateContent>
        <mc:Choice Requires="wps">
          <w:drawing>
            <wp:anchor distT="45720" distB="45720" distL="114300" distR="114300" simplePos="0" relativeHeight="251659776" behindDoc="1" locked="0" layoutInCell="1" allowOverlap="1" wp14:anchorId="23DEED13" wp14:editId="3A39BF14">
              <wp:simplePos x="0" y="0"/>
              <wp:positionH relativeFrom="page">
                <wp:posOffset>6029960</wp:posOffset>
              </wp:positionH>
              <wp:positionV relativeFrom="page">
                <wp:posOffset>647700</wp:posOffset>
              </wp:positionV>
              <wp:extent cx="549275" cy="70929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709295"/>
                      </a:xfrm>
                      <a:prstGeom prst="rect">
                        <a:avLst/>
                      </a:prstGeom>
                      <a:solidFill>
                        <a:srgbClr val="FFFFFF"/>
                      </a:solidFill>
                      <a:ln w="9525">
                        <a:noFill/>
                        <a:miter lim="800000"/>
                        <a:headEnd/>
                        <a:tailEnd/>
                      </a:ln>
                    </wps:spPr>
                    <wps:txbx>
                      <w:txbxContent>
                        <w:p w14:paraId="7D61FAA4" w14:textId="77777777" w:rsidR="00513FAE" w:rsidRDefault="00513FAE" w:rsidP="00814261">
                          <w:pPr>
                            <w:pStyle w:val="MDPIheaderjournallogo"/>
                            <w:jc w:val="center"/>
                            <w:rPr>
                              <w:i w:val="0"/>
                              <w:szCs w:val="16"/>
                            </w:rPr>
                          </w:pPr>
                          <w:r w:rsidRPr="00F34BFF">
                            <w:rPr>
                              <w:i w:val="0"/>
                              <w:noProof/>
                              <w:szCs w:val="16"/>
                              <w:lang w:eastAsia="en-US"/>
                            </w:rPr>
                            <w:drawing>
                              <wp:inline distT="0" distB="0" distL="0" distR="0" wp14:anchorId="5ABD88FC" wp14:editId="343D0503">
                                <wp:extent cx="540385" cy="357505"/>
                                <wp:effectExtent l="0" t="0" r="0" b="0"/>
                                <wp:docPr id="1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DEED13"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6704;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" stroked="f">
              <v:textbox inset="0,0,0,0">
                <w:txbxContent>
                  <w:p w14:paraId="7D61FAA4" w14:textId="77777777" w:rsidR="00513FAE" w:rsidRDefault="00513FAE" w:rsidP="00814261">
                    <w:pPr>
                      <w:pStyle w:val="MDPIheaderjournallogo"/>
                      <w:jc w:val="center"/>
                      <w:textboxTightWrap w:val="allLines"/>
                      <w:rPr>
                        <w:i w:val="0"/>
                        <w:szCs w:val="16"/>
                      </w:rPr>
                    </w:pPr>
                    <w:r w:rsidRPr="00F34BFF">
                      <w:rPr>
                        <w:i w:val="0"/>
                        <w:noProof/>
                        <w:szCs w:val="16"/>
                        <w:lang w:val="ru-RU" w:eastAsia="ru-RU"/>
                      </w:rPr>
                      <w:drawing>
                        <wp:inline distT="0" distB="0" distL="0" distR="0" wp14:anchorId="5ABD88FC" wp14:editId="343D0503">
                          <wp:extent cx="540385" cy="357505"/>
                          <wp:effectExtent l="0" t="0" r="0" b="0"/>
                          <wp:docPr id="1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en-US"/>
      </w:rPr>
      <w:drawing>
        <wp:inline distT="0" distB="0" distL="0" distR="0" wp14:anchorId="54643F8D" wp14:editId="24E6E389">
          <wp:extent cx="1447165" cy="437515"/>
          <wp:effectExtent l="0" t="0" r="0" b="0"/>
          <wp:docPr id="7" name="Picture 3" descr="C:\Users\home\AppData\Local\Temp\HZ$D.082.3334\jintelligenc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34\jintelligence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165" cy="437515"/>
                  </a:xfrm>
                  <a:prstGeom prst="rect">
                    <a:avLst/>
                  </a:prstGeom>
                  <a:noFill/>
                  <a:ln>
                    <a:noFill/>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B2C9A" w14:textId="77777777" w:rsidR="00513FAE" w:rsidRDefault="00513FAE" w:rsidP="00814261">
    <w:pPr>
      <w:pStyle w:val="Header"/>
      <w:pBdr>
        <w:bottom w:val="none" w:sz="0" w:space="0" w:color="auto"/>
      </w:pBd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5A42C" w14:textId="4112E211" w:rsidR="00513FAE" w:rsidRPr="00760345" w:rsidRDefault="00513FAE" w:rsidP="00764CF5">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J. Intell. </w:t>
    </w:r>
    <w:r w:rsidRPr="00445AC1">
      <w:rPr>
        <w:rFonts w:ascii="Palatino Linotype" w:hAnsi="Palatino Linotype"/>
        <w:b/>
        <w:sz w:val="16"/>
      </w:rPr>
      <w:t>20</w:t>
    </w:r>
    <w:r>
      <w:rPr>
        <w:rFonts w:ascii="Palatino Linotype" w:hAnsi="Palatino Linotype"/>
        <w:b/>
        <w:sz w:val="16"/>
      </w:rPr>
      <w:t>20</w:t>
    </w:r>
    <w:r w:rsidRPr="00445AC1">
      <w:rPr>
        <w:rFonts w:ascii="Palatino Linotype" w:hAnsi="Palatino Linotype"/>
        <w:sz w:val="16"/>
      </w:rPr>
      <w:t xml:space="preserve">, </w:t>
    </w:r>
    <w:r>
      <w:rPr>
        <w:rFonts w:ascii="Palatino Linotype" w:hAnsi="Palatino Linotype"/>
        <w:i/>
        <w:sz w:val="16"/>
      </w:rPr>
      <w:t>8</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7003E3">
      <w:rPr>
        <w:rFonts w:ascii="Palatino Linotype" w:hAnsi="Palatino Linotype"/>
        <w:noProof/>
        <w:sz w:val="16"/>
      </w:rPr>
      <w:t>40</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7003E3">
      <w:rPr>
        <w:rFonts w:ascii="Palatino Linotype" w:hAnsi="Palatino Linotype"/>
        <w:noProof/>
        <w:sz w:val="16"/>
      </w:rPr>
      <w:t>40</w:t>
    </w:r>
    <w:r>
      <w:rPr>
        <w:rFonts w:ascii="Palatino Linotype" w:hAnsi="Palatino Linotype"/>
        <w:sz w:val="16"/>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5C4DD" w14:textId="77777777" w:rsidR="00513FAE" w:rsidRDefault="00513FAE" w:rsidP="00814261">
    <w:pPr>
      <w:pStyle w:val="MDPIheaderjournallogo"/>
    </w:pPr>
    <w:r w:rsidRPr="008A1072">
      <w:rPr>
        <w:i w:val="0"/>
        <w:noProof/>
        <w:szCs w:val="16"/>
        <w:lang w:eastAsia="en-US"/>
      </w:rPr>
      <mc:AlternateContent>
        <mc:Choice Requires="wps">
          <w:drawing>
            <wp:anchor distT="45720" distB="45720" distL="114300" distR="114300" simplePos="0" relativeHeight="251657728" behindDoc="1" locked="0" layoutInCell="1" allowOverlap="1" wp14:anchorId="6E21811B" wp14:editId="1662E39E">
              <wp:simplePos x="0" y="0"/>
              <wp:positionH relativeFrom="page">
                <wp:posOffset>6029960</wp:posOffset>
              </wp:positionH>
              <wp:positionV relativeFrom="page">
                <wp:posOffset>647700</wp:posOffset>
              </wp:positionV>
              <wp:extent cx="54927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709295"/>
                      </a:xfrm>
                      <a:prstGeom prst="rect">
                        <a:avLst/>
                      </a:prstGeom>
                      <a:solidFill>
                        <a:srgbClr val="FFFFFF"/>
                      </a:solidFill>
                      <a:ln w="9525">
                        <a:noFill/>
                        <a:miter lim="800000"/>
                        <a:headEnd/>
                        <a:tailEnd/>
                      </a:ln>
                    </wps:spPr>
                    <wps:txbx>
                      <w:txbxContent>
                        <w:p w14:paraId="3E6EFBF3" w14:textId="77777777" w:rsidR="00513FAE" w:rsidRDefault="00513FAE" w:rsidP="00814261">
                          <w:pPr>
                            <w:pStyle w:val="MDPIheaderjournallogo"/>
                            <w:jc w:val="center"/>
                            <w:rPr>
                              <w:i w:val="0"/>
                              <w:szCs w:val="16"/>
                            </w:rPr>
                          </w:pPr>
                          <w:r w:rsidRPr="00F34BFF">
                            <w:rPr>
                              <w:i w:val="0"/>
                              <w:noProof/>
                              <w:szCs w:val="16"/>
                              <w:lang w:eastAsia="en-US"/>
                            </w:rPr>
                            <w:drawing>
                              <wp:inline distT="0" distB="0" distL="0" distR="0" wp14:anchorId="55ED7153" wp14:editId="11215559">
                                <wp:extent cx="540385" cy="357505"/>
                                <wp:effectExtent l="0" t="0" r="0" b="0"/>
                                <wp:docPr id="18"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21811B" id="_x0000_t202" coordsize="21600,21600" o:spt="202" path="m,l,21600r21600,l21600,xe">
              <v:stroke joinstyle="miter"/>
              <v:path gradientshapeok="t" o:connecttype="rect"/>
            </v:shapetype>
            <v:shape id="_x0000_s1027"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" stroked="f">
              <v:textbox inset="0,0,0,0">
                <w:txbxContent>
                  <w:p w14:paraId="3E6EFBF3" w14:textId="77777777" w:rsidR="00513FAE" w:rsidRDefault="00513FAE" w:rsidP="00814261">
                    <w:pPr>
                      <w:pStyle w:val="MDPIheaderjournallogo"/>
                      <w:jc w:val="center"/>
                      <w:textboxTightWrap w:val="allLines"/>
                      <w:rPr>
                        <w:i w:val="0"/>
                        <w:szCs w:val="16"/>
                      </w:rPr>
                    </w:pPr>
                    <w:r w:rsidRPr="00F34BFF">
                      <w:rPr>
                        <w:i w:val="0"/>
                        <w:noProof/>
                        <w:szCs w:val="16"/>
                        <w:lang w:val="ru-RU" w:eastAsia="ru-RU"/>
                      </w:rPr>
                      <w:drawing>
                        <wp:inline distT="0" distB="0" distL="0" distR="0" wp14:anchorId="55ED7153" wp14:editId="11215559">
                          <wp:extent cx="540385" cy="357505"/>
                          <wp:effectExtent l="0" t="0" r="0" b="0"/>
                          <wp:docPr id="18"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en-US"/>
      </w:rPr>
      <w:drawing>
        <wp:inline distT="0" distB="0" distL="0" distR="0" wp14:anchorId="6AC2F325" wp14:editId="53F6CEF9">
          <wp:extent cx="1447165" cy="437515"/>
          <wp:effectExtent l="0" t="0" r="0" b="0"/>
          <wp:docPr id="13" name="Picture 3" descr="C:\Users\home\AppData\Local\Temp\HZ$D.082.3334\jintelligenc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34\jintelligence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165" cy="43751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C12"/>
    <w:multiLevelType w:val="hybridMultilevel"/>
    <w:tmpl w:val="FC9215BE"/>
    <w:lvl w:ilvl="0" w:tplc="67E2D54A">
      <w:start w:val="1"/>
      <w:numFmt w:val="decimal"/>
      <w:lvlText w:val="%1."/>
      <w:lvlJc w:val="left"/>
      <w:pPr>
        <w:ind w:left="360" w:hanging="360"/>
      </w:pPr>
      <w:rPr>
        <w:rFonts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8A0E20"/>
    <w:multiLevelType w:val="hybridMultilevel"/>
    <w:tmpl w:val="B3845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nsid w:val="282432EE"/>
    <w:multiLevelType w:val="multilevel"/>
    <w:tmpl w:val="391A049C"/>
    <w:lvl w:ilvl="0">
      <w:start w:val="4"/>
      <w:numFmt w:val="decimal"/>
      <w:lvlText w:val="%1"/>
      <w:lvlJc w:val="left"/>
      <w:pPr>
        <w:ind w:left="528" w:hanging="528"/>
      </w:pPr>
      <w:rPr>
        <w:rFonts w:hint="default"/>
      </w:rPr>
    </w:lvl>
    <w:lvl w:ilvl="1">
      <w:start w:val="2"/>
      <w:numFmt w:val="decimal"/>
      <w:lvlText w:val="%1.%2"/>
      <w:lvlJc w:val="left"/>
      <w:pPr>
        <w:ind w:left="528" w:hanging="528"/>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69A6535"/>
    <w:multiLevelType w:val="hybridMultilevel"/>
    <w:tmpl w:val="3CB68362"/>
    <w:lvl w:ilvl="0" w:tplc="B2367048">
      <w:start w:val="1"/>
      <w:numFmt w:val="bullet"/>
      <w:pStyle w:val="MDPI38bullet"/>
      <w:lvlText w:val=""/>
      <w:lvlJc w:val="left"/>
      <w:pPr>
        <w:ind w:left="2269" w:hanging="360"/>
      </w:pPr>
      <w:rPr>
        <w:rFonts w:ascii="Symbol" w:hAnsi="Symbol" w:hint="default"/>
      </w:rPr>
    </w:lvl>
    <w:lvl w:ilvl="1" w:tplc="08070003" w:tentative="1">
      <w:start w:val="1"/>
      <w:numFmt w:val="bullet"/>
      <w:lvlText w:val="o"/>
      <w:lvlJc w:val="left"/>
      <w:pPr>
        <w:ind w:left="2989" w:hanging="360"/>
      </w:pPr>
      <w:rPr>
        <w:rFonts w:ascii="Courier New" w:hAnsi="Courier New" w:cs="Courier New" w:hint="default"/>
      </w:rPr>
    </w:lvl>
    <w:lvl w:ilvl="2" w:tplc="08070005" w:tentative="1">
      <w:start w:val="1"/>
      <w:numFmt w:val="bullet"/>
      <w:lvlText w:val=""/>
      <w:lvlJc w:val="left"/>
      <w:pPr>
        <w:ind w:left="3709" w:hanging="360"/>
      </w:pPr>
      <w:rPr>
        <w:rFonts w:ascii="Wingdings" w:hAnsi="Wingdings" w:hint="default"/>
      </w:rPr>
    </w:lvl>
    <w:lvl w:ilvl="3" w:tplc="08070001" w:tentative="1">
      <w:start w:val="1"/>
      <w:numFmt w:val="bullet"/>
      <w:lvlText w:val=""/>
      <w:lvlJc w:val="left"/>
      <w:pPr>
        <w:ind w:left="4429" w:hanging="360"/>
      </w:pPr>
      <w:rPr>
        <w:rFonts w:ascii="Symbol" w:hAnsi="Symbol" w:hint="default"/>
      </w:rPr>
    </w:lvl>
    <w:lvl w:ilvl="4" w:tplc="08070003" w:tentative="1">
      <w:start w:val="1"/>
      <w:numFmt w:val="bullet"/>
      <w:lvlText w:val="o"/>
      <w:lvlJc w:val="left"/>
      <w:pPr>
        <w:ind w:left="5149" w:hanging="360"/>
      </w:pPr>
      <w:rPr>
        <w:rFonts w:ascii="Courier New" w:hAnsi="Courier New" w:cs="Courier New" w:hint="default"/>
      </w:rPr>
    </w:lvl>
    <w:lvl w:ilvl="5" w:tplc="08070005" w:tentative="1">
      <w:start w:val="1"/>
      <w:numFmt w:val="bullet"/>
      <w:lvlText w:val=""/>
      <w:lvlJc w:val="left"/>
      <w:pPr>
        <w:ind w:left="5869" w:hanging="360"/>
      </w:pPr>
      <w:rPr>
        <w:rFonts w:ascii="Wingdings" w:hAnsi="Wingdings" w:hint="default"/>
      </w:rPr>
    </w:lvl>
    <w:lvl w:ilvl="6" w:tplc="08070001" w:tentative="1">
      <w:start w:val="1"/>
      <w:numFmt w:val="bullet"/>
      <w:lvlText w:val=""/>
      <w:lvlJc w:val="left"/>
      <w:pPr>
        <w:ind w:left="6589" w:hanging="360"/>
      </w:pPr>
      <w:rPr>
        <w:rFonts w:ascii="Symbol" w:hAnsi="Symbol" w:hint="default"/>
      </w:rPr>
    </w:lvl>
    <w:lvl w:ilvl="7" w:tplc="08070003" w:tentative="1">
      <w:start w:val="1"/>
      <w:numFmt w:val="bullet"/>
      <w:lvlText w:val="o"/>
      <w:lvlJc w:val="left"/>
      <w:pPr>
        <w:ind w:left="7309" w:hanging="360"/>
      </w:pPr>
      <w:rPr>
        <w:rFonts w:ascii="Courier New" w:hAnsi="Courier New" w:cs="Courier New" w:hint="default"/>
      </w:rPr>
    </w:lvl>
    <w:lvl w:ilvl="8" w:tplc="08070005" w:tentative="1">
      <w:start w:val="1"/>
      <w:numFmt w:val="bullet"/>
      <w:lvlText w:val=""/>
      <w:lvlJc w:val="left"/>
      <w:pPr>
        <w:ind w:left="8029" w:hanging="360"/>
      </w:pPr>
      <w:rPr>
        <w:rFonts w:ascii="Wingdings" w:hAnsi="Wingdings" w:hint="default"/>
      </w:rPr>
    </w:lvl>
  </w:abstractNum>
  <w:abstractNum w:abstractNumId="6">
    <w:nsid w:val="3AA75EAA"/>
    <w:multiLevelType w:val="multilevel"/>
    <w:tmpl w:val="DD42B4B0"/>
    <w:lvl w:ilvl="0">
      <w:start w:val="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2F1532B"/>
    <w:multiLevelType w:val="hybridMultilevel"/>
    <w:tmpl w:val="CF5227F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4C977590"/>
    <w:multiLevelType w:val="hybridMultilevel"/>
    <w:tmpl w:val="5176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bordersDoNotSurroundHeader/>
  <w:bordersDoNotSurroundFooter/>
  <w:proofState w:grammar="clean"/>
  <w:trackRevisions/>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W2AJIG5saWpgYGFko6SsGpxcWZ+XkgBaa1AN3ZA3IsAAAA"/>
  </w:docVars>
  <w:rsids>
    <w:rsidRoot w:val="00F63A45"/>
    <w:rsid w:val="00002065"/>
    <w:rsid w:val="00002A4C"/>
    <w:rsid w:val="00002AE6"/>
    <w:rsid w:val="00003672"/>
    <w:rsid w:val="0000448A"/>
    <w:rsid w:val="00004496"/>
    <w:rsid w:val="0000531F"/>
    <w:rsid w:val="0000698D"/>
    <w:rsid w:val="00011C43"/>
    <w:rsid w:val="00012371"/>
    <w:rsid w:val="00016E98"/>
    <w:rsid w:val="00017317"/>
    <w:rsid w:val="000176AD"/>
    <w:rsid w:val="00017BB4"/>
    <w:rsid w:val="00020674"/>
    <w:rsid w:val="000209BE"/>
    <w:rsid w:val="00021693"/>
    <w:rsid w:val="00021CD2"/>
    <w:rsid w:val="0002313C"/>
    <w:rsid w:val="000247F7"/>
    <w:rsid w:val="00024B4A"/>
    <w:rsid w:val="00025550"/>
    <w:rsid w:val="00027721"/>
    <w:rsid w:val="00030FC0"/>
    <w:rsid w:val="0003111D"/>
    <w:rsid w:val="00033B39"/>
    <w:rsid w:val="00035F80"/>
    <w:rsid w:val="000369E3"/>
    <w:rsid w:val="00037F84"/>
    <w:rsid w:val="000427E5"/>
    <w:rsid w:val="00043B44"/>
    <w:rsid w:val="00043CCB"/>
    <w:rsid w:val="00043D57"/>
    <w:rsid w:val="00044023"/>
    <w:rsid w:val="00044624"/>
    <w:rsid w:val="000446F8"/>
    <w:rsid w:val="00045E82"/>
    <w:rsid w:val="00046A1E"/>
    <w:rsid w:val="000475F0"/>
    <w:rsid w:val="00051223"/>
    <w:rsid w:val="00051891"/>
    <w:rsid w:val="000521DA"/>
    <w:rsid w:val="00053DC5"/>
    <w:rsid w:val="00054516"/>
    <w:rsid w:val="00055749"/>
    <w:rsid w:val="00057D33"/>
    <w:rsid w:val="00063FA0"/>
    <w:rsid w:val="00065B3C"/>
    <w:rsid w:val="00066223"/>
    <w:rsid w:val="00070999"/>
    <w:rsid w:val="00071AB0"/>
    <w:rsid w:val="00072D8F"/>
    <w:rsid w:val="000731EB"/>
    <w:rsid w:val="00075176"/>
    <w:rsid w:val="00075758"/>
    <w:rsid w:val="00080419"/>
    <w:rsid w:val="00081111"/>
    <w:rsid w:val="0008113B"/>
    <w:rsid w:val="00081F73"/>
    <w:rsid w:val="0008207F"/>
    <w:rsid w:val="000828EA"/>
    <w:rsid w:val="00083E13"/>
    <w:rsid w:val="00084464"/>
    <w:rsid w:val="00084C69"/>
    <w:rsid w:val="00084D97"/>
    <w:rsid w:val="0008500B"/>
    <w:rsid w:val="00092234"/>
    <w:rsid w:val="00092641"/>
    <w:rsid w:val="0009294F"/>
    <w:rsid w:val="00092D07"/>
    <w:rsid w:val="00092FBB"/>
    <w:rsid w:val="00095CD5"/>
    <w:rsid w:val="00095E86"/>
    <w:rsid w:val="00096BF2"/>
    <w:rsid w:val="00096E25"/>
    <w:rsid w:val="00097112"/>
    <w:rsid w:val="000A222C"/>
    <w:rsid w:val="000A2334"/>
    <w:rsid w:val="000A3046"/>
    <w:rsid w:val="000A3E00"/>
    <w:rsid w:val="000A7A05"/>
    <w:rsid w:val="000B065E"/>
    <w:rsid w:val="000B0D45"/>
    <w:rsid w:val="000B1E78"/>
    <w:rsid w:val="000B50C5"/>
    <w:rsid w:val="000C0639"/>
    <w:rsid w:val="000C14A6"/>
    <w:rsid w:val="000C4156"/>
    <w:rsid w:val="000C5738"/>
    <w:rsid w:val="000C6F49"/>
    <w:rsid w:val="000D052C"/>
    <w:rsid w:val="000D29E7"/>
    <w:rsid w:val="000D58E8"/>
    <w:rsid w:val="000D5CED"/>
    <w:rsid w:val="000D691D"/>
    <w:rsid w:val="000D7B3E"/>
    <w:rsid w:val="000D7F1C"/>
    <w:rsid w:val="000E182E"/>
    <w:rsid w:val="000E1D38"/>
    <w:rsid w:val="000E1E0B"/>
    <w:rsid w:val="000E4727"/>
    <w:rsid w:val="000E6848"/>
    <w:rsid w:val="000F0B45"/>
    <w:rsid w:val="000F10AA"/>
    <w:rsid w:val="000F5F05"/>
    <w:rsid w:val="000F7457"/>
    <w:rsid w:val="00101760"/>
    <w:rsid w:val="00101CFA"/>
    <w:rsid w:val="00101E9E"/>
    <w:rsid w:val="00101F2B"/>
    <w:rsid w:val="0010211B"/>
    <w:rsid w:val="00102CB3"/>
    <w:rsid w:val="00105E71"/>
    <w:rsid w:val="00106475"/>
    <w:rsid w:val="001069D6"/>
    <w:rsid w:val="00106BDB"/>
    <w:rsid w:val="001179BF"/>
    <w:rsid w:val="00123724"/>
    <w:rsid w:val="00125B07"/>
    <w:rsid w:val="00126198"/>
    <w:rsid w:val="001269A0"/>
    <w:rsid w:val="00126E87"/>
    <w:rsid w:val="00126F5C"/>
    <w:rsid w:val="00127DAB"/>
    <w:rsid w:val="00130D99"/>
    <w:rsid w:val="0013117C"/>
    <w:rsid w:val="00131424"/>
    <w:rsid w:val="0013395E"/>
    <w:rsid w:val="0013536F"/>
    <w:rsid w:val="00136FD5"/>
    <w:rsid w:val="0013702E"/>
    <w:rsid w:val="001404AC"/>
    <w:rsid w:val="0014081A"/>
    <w:rsid w:val="00143D00"/>
    <w:rsid w:val="001455B1"/>
    <w:rsid w:val="00145D92"/>
    <w:rsid w:val="00146B65"/>
    <w:rsid w:val="00147C1E"/>
    <w:rsid w:val="00150ECF"/>
    <w:rsid w:val="00151BB7"/>
    <w:rsid w:val="00151D40"/>
    <w:rsid w:val="001546A0"/>
    <w:rsid w:val="00154F13"/>
    <w:rsid w:val="00155299"/>
    <w:rsid w:val="0015658F"/>
    <w:rsid w:val="00156F8C"/>
    <w:rsid w:val="001573F8"/>
    <w:rsid w:val="001605B3"/>
    <w:rsid w:val="00160C60"/>
    <w:rsid w:val="00162438"/>
    <w:rsid w:val="00163D50"/>
    <w:rsid w:val="00163F1A"/>
    <w:rsid w:val="001648FF"/>
    <w:rsid w:val="001655B9"/>
    <w:rsid w:val="0016580A"/>
    <w:rsid w:val="00166002"/>
    <w:rsid w:val="0016702C"/>
    <w:rsid w:val="00167A0B"/>
    <w:rsid w:val="001700E1"/>
    <w:rsid w:val="00170412"/>
    <w:rsid w:val="0017153F"/>
    <w:rsid w:val="00172B03"/>
    <w:rsid w:val="001753E2"/>
    <w:rsid w:val="0017605D"/>
    <w:rsid w:val="00176D95"/>
    <w:rsid w:val="00176F72"/>
    <w:rsid w:val="001770C4"/>
    <w:rsid w:val="00184222"/>
    <w:rsid w:val="00185623"/>
    <w:rsid w:val="00185680"/>
    <w:rsid w:val="0019009D"/>
    <w:rsid w:val="00191FE3"/>
    <w:rsid w:val="001931B5"/>
    <w:rsid w:val="0019464B"/>
    <w:rsid w:val="001948E6"/>
    <w:rsid w:val="00195456"/>
    <w:rsid w:val="00196269"/>
    <w:rsid w:val="001965AA"/>
    <w:rsid w:val="00196818"/>
    <w:rsid w:val="00196A4B"/>
    <w:rsid w:val="00197D35"/>
    <w:rsid w:val="001A05F6"/>
    <w:rsid w:val="001A091C"/>
    <w:rsid w:val="001A0E9D"/>
    <w:rsid w:val="001A13CA"/>
    <w:rsid w:val="001A2D28"/>
    <w:rsid w:val="001A30FD"/>
    <w:rsid w:val="001A4CFF"/>
    <w:rsid w:val="001A5307"/>
    <w:rsid w:val="001A73CC"/>
    <w:rsid w:val="001B0FA4"/>
    <w:rsid w:val="001B379B"/>
    <w:rsid w:val="001B3C3D"/>
    <w:rsid w:val="001B5464"/>
    <w:rsid w:val="001B6453"/>
    <w:rsid w:val="001B6D03"/>
    <w:rsid w:val="001B7856"/>
    <w:rsid w:val="001C224D"/>
    <w:rsid w:val="001D28FA"/>
    <w:rsid w:val="001D2E91"/>
    <w:rsid w:val="001D3468"/>
    <w:rsid w:val="001D3F07"/>
    <w:rsid w:val="001D4A8A"/>
    <w:rsid w:val="001D67CB"/>
    <w:rsid w:val="001D787E"/>
    <w:rsid w:val="001D7E6B"/>
    <w:rsid w:val="001E00E1"/>
    <w:rsid w:val="001E06B1"/>
    <w:rsid w:val="001E2461"/>
    <w:rsid w:val="001E2AEB"/>
    <w:rsid w:val="001E2FDC"/>
    <w:rsid w:val="001E3C12"/>
    <w:rsid w:val="001E5774"/>
    <w:rsid w:val="001E67AB"/>
    <w:rsid w:val="001E6902"/>
    <w:rsid w:val="001E7FB6"/>
    <w:rsid w:val="001F394E"/>
    <w:rsid w:val="001F3C48"/>
    <w:rsid w:val="001F4828"/>
    <w:rsid w:val="001F5C9E"/>
    <w:rsid w:val="001F5E1F"/>
    <w:rsid w:val="001F6784"/>
    <w:rsid w:val="001F6CED"/>
    <w:rsid w:val="0020033C"/>
    <w:rsid w:val="0020380E"/>
    <w:rsid w:val="00203AE1"/>
    <w:rsid w:val="00203FB9"/>
    <w:rsid w:val="00205122"/>
    <w:rsid w:val="0020667E"/>
    <w:rsid w:val="00206F0D"/>
    <w:rsid w:val="0021008A"/>
    <w:rsid w:val="00211756"/>
    <w:rsid w:val="0021177B"/>
    <w:rsid w:val="002121C8"/>
    <w:rsid w:val="00214979"/>
    <w:rsid w:val="00214A37"/>
    <w:rsid w:val="00215CCD"/>
    <w:rsid w:val="00220B85"/>
    <w:rsid w:val="00221AA1"/>
    <w:rsid w:val="00222B23"/>
    <w:rsid w:val="00223E13"/>
    <w:rsid w:val="00224AD8"/>
    <w:rsid w:val="00224DE5"/>
    <w:rsid w:val="00225E01"/>
    <w:rsid w:val="0022669E"/>
    <w:rsid w:val="002267FF"/>
    <w:rsid w:val="00230317"/>
    <w:rsid w:val="00233921"/>
    <w:rsid w:val="0023419C"/>
    <w:rsid w:val="00237494"/>
    <w:rsid w:val="00237BA1"/>
    <w:rsid w:val="002404EC"/>
    <w:rsid w:val="00240737"/>
    <w:rsid w:val="00240E13"/>
    <w:rsid w:val="0024187D"/>
    <w:rsid w:val="00242F99"/>
    <w:rsid w:val="00245F9C"/>
    <w:rsid w:val="00246DDC"/>
    <w:rsid w:val="002471F9"/>
    <w:rsid w:val="00250655"/>
    <w:rsid w:val="002516B5"/>
    <w:rsid w:val="00252102"/>
    <w:rsid w:val="00252D37"/>
    <w:rsid w:val="00254723"/>
    <w:rsid w:val="00254EC1"/>
    <w:rsid w:val="0025769D"/>
    <w:rsid w:val="00261619"/>
    <w:rsid w:val="00262250"/>
    <w:rsid w:val="00262AE2"/>
    <w:rsid w:val="00263C71"/>
    <w:rsid w:val="00270FA3"/>
    <w:rsid w:val="00272011"/>
    <w:rsid w:val="00272C6B"/>
    <w:rsid w:val="00276396"/>
    <w:rsid w:val="00277A22"/>
    <w:rsid w:val="002818AE"/>
    <w:rsid w:val="00285382"/>
    <w:rsid w:val="00286F43"/>
    <w:rsid w:val="002875C6"/>
    <w:rsid w:val="00290C16"/>
    <w:rsid w:val="00294C26"/>
    <w:rsid w:val="002952D4"/>
    <w:rsid w:val="00297DF9"/>
    <w:rsid w:val="00297E82"/>
    <w:rsid w:val="002A0B76"/>
    <w:rsid w:val="002A338F"/>
    <w:rsid w:val="002A3B3E"/>
    <w:rsid w:val="002A4039"/>
    <w:rsid w:val="002A483A"/>
    <w:rsid w:val="002A6A95"/>
    <w:rsid w:val="002B1FD9"/>
    <w:rsid w:val="002B6CB7"/>
    <w:rsid w:val="002C0311"/>
    <w:rsid w:val="002C0E09"/>
    <w:rsid w:val="002C1DDA"/>
    <w:rsid w:val="002C22BF"/>
    <w:rsid w:val="002C44D0"/>
    <w:rsid w:val="002C7408"/>
    <w:rsid w:val="002C7F01"/>
    <w:rsid w:val="002D0C1E"/>
    <w:rsid w:val="002D1A94"/>
    <w:rsid w:val="002D3DE8"/>
    <w:rsid w:val="002D4143"/>
    <w:rsid w:val="002D5122"/>
    <w:rsid w:val="002D697A"/>
    <w:rsid w:val="002D7183"/>
    <w:rsid w:val="002D7227"/>
    <w:rsid w:val="002E06F8"/>
    <w:rsid w:val="002E187E"/>
    <w:rsid w:val="002E20DF"/>
    <w:rsid w:val="002E31E9"/>
    <w:rsid w:val="002E36F1"/>
    <w:rsid w:val="002E4099"/>
    <w:rsid w:val="002E50D6"/>
    <w:rsid w:val="002F0411"/>
    <w:rsid w:val="002F0634"/>
    <w:rsid w:val="002F22AA"/>
    <w:rsid w:val="002F2DC1"/>
    <w:rsid w:val="002F3309"/>
    <w:rsid w:val="002F3DFA"/>
    <w:rsid w:val="002F56E0"/>
    <w:rsid w:val="002F590D"/>
    <w:rsid w:val="002F5E3B"/>
    <w:rsid w:val="002F7C10"/>
    <w:rsid w:val="003017D8"/>
    <w:rsid w:val="003017E0"/>
    <w:rsid w:val="003023AF"/>
    <w:rsid w:val="003029EF"/>
    <w:rsid w:val="00311752"/>
    <w:rsid w:val="00315BD0"/>
    <w:rsid w:val="003167ED"/>
    <w:rsid w:val="00317BE7"/>
    <w:rsid w:val="00317C05"/>
    <w:rsid w:val="00317D62"/>
    <w:rsid w:val="00326141"/>
    <w:rsid w:val="003263B0"/>
    <w:rsid w:val="00327338"/>
    <w:rsid w:val="00330A49"/>
    <w:rsid w:val="00332A2B"/>
    <w:rsid w:val="00333F33"/>
    <w:rsid w:val="00334385"/>
    <w:rsid w:val="00335DE6"/>
    <w:rsid w:val="003365E5"/>
    <w:rsid w:val="00336BAF"/>
    <w:rsid w:val="00336F70"/>
    <w:rsid w:val="00337B2A"/>
    <w:rsid w:val="00342356"/>
    <w:rsid w:val="00344E07"/>
    <w:rsid w:val="003471ED"/>
    <w:rsid w:val="00350757"/>
    <w:rsid w:val="00350EFC"/>
    <w:rsid w:val="00353DD1"/>
    <w:rsid w:val="003541FA"/>
    <w:rsid w:val="00360432"/>
    <w:rsid w:val="003614B5"/>
    <w:rsid w:val="0036220E"/>
    <w:rsid w:val="00362265"/>
    <w:rsid w:val="00362D9A"/>
    <w:rsid w:val="00363336"/>
    <w:rsid w:val="003636EA"/>
    <w:rsid w:val="00364129"/>
    <w:rsid w:val="0036454C"/>
    <w:rsid w:val="0036553A"/>
    <w:rsid w:val="003656FD"/>
    <w:rsid w:val="00371832"/>
    <w:rsid w:val="00372474"/>
    <w:rsid w:val="00372A03"/>
    <w:rsid w:val="003738B1"/>
    <w:rsid w:val="00373B7D"/>
    <w:rsid w:val="00374E3F"/>
    <w:rsid w:val="00377398"/>
    <w:rsid w:val="00377F97"/>
    <w:rsid w:val="00384DBD"/>
    <w:rsid w:val="003859EF"/>
    <w:rsid w:val="00387296"/>
    <w:rsid w:val="003914DF"/>
    <w:rsid w:val="0039178B"/>
    <w:rsid w:val="00391DCC"/>
    <w:rsid w:val="00396984"/>
    <w:rsid w:val="003973FB"/>
    <w:rsid w:val="0039756E"/>
    <w:rsid w:val="003A05E6"/>
    <w:rsid w:val="003A3332"/>
    <w:rsid w:val="003A471A"/>
    <w:rsid w:val="003A5082"/>
    <w:rsid w:val="003A553A"/>
    <w:rsid w:val="003B021C"/>
    <w:rsid w:val="003B1C01"/>
    <w:rsid w:val="003B3B69"/>
    <w:rsid w:val="003B3C1D"/>
    <w:rsid w:val="003B3C2F"/>
    <w:rsid w:val="003B4144"/>
    <w:rsid w:val="003B4BF2"/>
    <w:rsid w:val="003B5A6F"/>
    <w:rsid w:val="003B5B82"/>
    <w:rsid w:val="003B5BD8"/>
    <w:rsid w:val="003B5F2C"/>
    <w:rsid w:val="003C1362"/>
    <w:rsid w:val="003C1FE9"/>
    <w:rsid w:val="003C22DC"/>
    <w:rsid w:val="003C44A6"/>
    <w:rsid w:val="003C458D"/>
    <w:rsid w:val="003C471A"/>
    <w:rsid w:val="003C531A"/>
    <w:rsid w:val="003C599A"/>
    <w:rsid w:val="003C749A"/>
    <w:rsid w:val="003D2556"/>
    <w:rsid w:val="003D3CAB"/>
    <w:rsid w:val="003D72CC"/>
    <w:rsid w:val="003D7A1E"/>
    <w:rsid w:val="003E2C6B"/>
    <w:rsid w:val="003E3225"/>
    <w:rsid w:val="003E3991"/>
    <w:rsid w:val="003E3F68"/>
    <w:rsid w:val="003E4708"/>
    <w:rsid w:val="003E56E6"/>
    <w:rsid w:val="003E5DB2"/>
    <w:rsid w:val="003E7478"/>
    <w:rsid w:val="003F0BDE"/>
    <w:rsid w:val="003F4B35"/>
    <w:rsid w:val="003F50F1"/>
    <w:rsid w:val="003F6BA9"/>
    <w:rsid w:val="003F7379"/>
    <w:rsid w:val="00400068"/>
    <w:rsid w:val="00401D30"/>
    <w:rsid w:val="0040370F"/>
    <w:rsid w:val="00404D60"/>
    <w:rsid w:val="00407185"/>
    <w:rsid w:val="004102C6"/>
    <w:rsid w:val="00411EBA"/>
    <w:rsid w:val="00413308"/>
    <w:rsid w:val="0041509F"/>
    <w:rsid w:val="0041585C"/>
    <w:rsid w:val="00416D1E"/>
    <w:rsid w:val="004176B9"/>
    <w:rsid w:val="0042047B"/>
    <w:rsid w:val="0042129A"/>
    <w:rsid w:val="0042135B"/>
    <w:rsid w:val="004215E5"/>
    <w:rsid w:val="004226F1"/>
    <w:rsid w:val="00422E77"/>
    <w:rsid w:val="00432E39"/>
    <w:rsid w:val="00433FCE"/>
    <w:rsid w:val="0043404F"/>
    <w:rsid w:val="00434DDC"/>
    <w:rsid w:val="00435C2F"/>
    <w:rsid w:val="00436D5E"/>
    <w:rsid w:val="0043760C"/>
    <w:rsid w:val="004401C4"/>
    <w:rsid w:val="004408F1"/>
    <w:rsid w:val="00444F71"/>
    <w:rsid w:val="00445AC1"/>
    <w:rsid w:val="00446829"/>
    <w:rsid w:val="00450FE3"/>
    <w:rsid w:val="00453327"/>
    <w:rsid w:val="00455454"/>
    <w:rsid w:val="00455758"/>
    <w:rsid w:val="00463094"/>
    <w:rsid w:val="00466808"/>
    <w:rsid w:val="00466DD0"/>
    <w:rsid w:val="00471194"/>
    <w:rsid w:val="004720CB"/>
    <w:rsid w:val="00472460"/>
    <w:rsid w:val="00473251"/>
    <w:rsid w:val="00473E8F"/>
    <w:rsid w:val="00474EB2"/>
    <w:rsid w:val="004813FE"/>
    <w:rsid w:val="0048219E"/>
    <w:rsid w:val="00484854"/>
    <w:rsid w:val="004852F7"/>
    <w:rsid w:val="004863FE"/>
    <w:rsid w:val="00486735"/>
    <w:rsid w:val="00486940"/>
    <w:rsid w:val="00486CAF"/>
    <w:rsid w:val="00490FDE"/>
    <w:rsid w:val="00492C05"/>
    <w:rsid w:val="0049408C"/>
    <w:rsid w:val="00496869"/>
    <w:rsid w:val="00496924"/>
    <w:rsid w:val="004A0B91"/>
    <w:rsid w:val="004A0C0E"/>
    <w:rsid w:val="004A2844"/>
    <w:rsid w:val="004A5D44"/>
    <w:rsid w:val="004A6BFD"/>
    <w:rsid w:val="004A6EF9"/>
    <w:rsid w:val="004B022E"/>
    <w:rsid w:val="004B0AA4"/>
    <w:rsid w:val="004B156A"/>
    <w:rsid w:val="004B21FA"/>
    <w:rsid w:val="004B2AA4"/>
    <w:rsid w:val="004B5D9E"/>
    <w:rsid w:val="004B670A"/>
    <w:rsid w:val="004C42AC"/>
    <w:rsid w:val="004C574F"/>
    <w:rsid w:val="004C5D2F"/>
    <w:rsid w:val="004C5DCC"/>
    <w:rsid w:val="004C649D"/>
    <w:rsid w:val="004C7DCF"/>
    <w:rsid w:val="004C7E1F"/>
    <w:rsid w:val="004D0334"/>
    <w:rsid w:val="004D0CB9"/>
    <w:rsid w:val="004D1364"/>
    <w:rsid w:val="004D1BAD"/>
    <w:rsid w:val="004D45B7"/>
    <w:rsid w:val="004D4836"/>
    <w:rsid w:val="004D5065"/>
    <w:rsid w:val="004D6B26"/>
    <w:rsid w:val="004D7539"/>
    <w:rsid w:val="004E18BD"/>
    <w:rsid w:val="004E1A6B"/>
    <w:rsid w:val="004E4803"/>
    <w:rsid w:val="004E4A5C"/>
    <w:rsid w:val="004E5C4C"/>
    <w:rsid w:val="004E7BC7"/>
    <w:rsid w:val="004F1E45"/>
    <w:rsid w:val="004F1FCD"/>
    <w:rsid w:val="004F21D8"/>
    <w:rsid w:val="004F3024"/>
    <w:rsid w:val="004F45A0"/>
    <w:rsid w:val="004F573D"/>
    <w:rsid w:val="004F68F3"/>
    <w:rsid w:val="004F6E9E"/>
    <w:rsid w:val="00501769"/>
    <w:rsid w:val="00505836"/>
    <w:rsid w:val="0050713B"/>
    <w:rsid w:val="00507957"/>
    <w:rsid w:val="005121AD"/>
    <w:rsid w:val="00513B76"/>
    <w:rsid w:val="00513D3F"/>
    <w:rsid w:val="00513FAE"/>
    <w:rsid w:val="0052161D"/>
    <w:rsid w:val="00521C6B"/>
    <w:rsid w:val="00522CC9"/>
    <w:rsid w:val="005238E6"/>
    <w:rsid w:val="00524CA7"/>
    <w:rsid w:val="00526169"/>
    <w:rsid w:val="00526DEE"/>
    <w:rsid w:val="0053074F"/>
    <w:rsid w:val="00532044"/>
    <w:rsid w:val="0054132D"/>
    <w:rsid w:val="00543A37"/>
    <w:rsid w:val="00544A74"/>
    <w:rsid w:val="00544EAE"/>
    <w:rsid w:val="00545410"/>
    <w:rsid w:val="00545EDA"/>
    <w:rsid w:val="005467EC"/>
    <w:rsid w:val="00547320"/>
    <w:rsid w:val="00551134"/>
    <w:rsid w:val="00553467"/>
    <w:rsid w:val="00556392"/>
    <w:rsid w:val="005574AE"/>
    <w:rsid w:val="00557F9F"/>
    <w:rsid w:val="00560C15"/>
    <w:rsid w:val="005628BB"/>
    <w:rsid w:val="005629FD"/>
    <w:rsid w:val="005633AE"/>
    <w:rsid w:val="0056382A"/>
    <w:rsid w:val="00563E94"/>
    <w:rsid w:val="00565BFF"/>
    <w:rsid w:val="00565F1F"/>
    <w:rsid w:val="005709A7"/>
    <w:rsid w:val="0057174E"/>
    <w:rsid w:val="00572DD1"/>
    <w:rsid w:val="0057345D"/>
    <w:rsid w:val="00573622"/>
    <w:rsid w:val="00575326"/>
    <w:rsid w:val="00575975"/>
    <w:rsid w:val="00575CC7"/>
    <w:rsid w:val="00576A2A"/>
    <w:rsid w:val="00577DF5"/>
    <w:rsid w:val="00577EC8"/>
    <w:rsid w:val="00580209"/>
    <w:rsid w:val="0058703A"/>
    <w:rsid w:val="00587F38"/>
    <w:rsid w:val="00590E4F"/>
    <w:rsid w:val="0059225F"/>
    <w:rsid w:val="0059275F"/>
    <w:rsid w:val="00593939"/>
    <w:rsid w:val="005956CC"/>
    <w:rsid w:val="005A1CCB"/>
    <w:rsid w:val="005A24AD"/>
    <w:rsid w:val="005A2D8D"/>
    <w:rsid w:val="005A3A31"/>
    <w:rsid w:val="005A3C55"/>
    <w:rsid w:val="005A4261"/>
    <w:rsid w:val="005A67C0"/>
    <w:rsid w:val="005B146A"/>
    <w:rsid w:val="005B72BC"/>
    <w:rsid w:val="005B7C7C"/>
    <w:rsid w:val="005C0357"/>
    <w:rsid w:val="005C24DC"/>
    <w:rsid w:val="005C27CA"/>
    <w:rsid w:val="005C4018"/>
    <w:rsid w:val="005C4BEB"/>
    <w:rsid w:val="005C5138"/>
    <w:rsid w:val="005C5A17"/>
    <w:rsid w:val="005C6074"/>
    <w:rsid w:val="005C6671"/>
    <w:rsid w:val="005D09CD"/>
    <w:rsid w:val="005D18DD"/>
    <w:rsid w:val="005D19E0"/>
    <w:rsid w:val="005D226C"/>
    <w:rsid w:val="005D2536"/>
    <w:rsid w:val="005D35BE"/>
    <w:rsid w:val="005D432F"/>
    <w:rsid w:val="005D7A15"/>
    <w:rsid w:val="005D7E43"/>
    <w:rsid w:val="005D7F68"/>
    <w:rsid w:val="005E0846"/>
    <w:rsid w:val="005E0BBA"/>
    <w:rsid w:val="005E1FB6"/>
    <w:rsid w:val="005E78C1"/>
    <w:rsid w:val="005F035B"/>
    <w:rsid w:val="005F0A88"/>
    <w:rsid w:val="005F1367"/>
    <w:rsid w:val="005F1413"/>
    <w:rsid w:val="005F1A9D"/>
    <w:rsid w:val="005F36E6"/>
    <w:rsid w:val="005F5F88"/>
    <w:rsid w:val="005F63E6"/>
    <w:rsid w:val="005F77CA"/>
    <w:rsid w:val="005F79B0"/>
    <w:rsid w:val="0060004D"/>
    <w:rsid w:val="00602A83"/>
    <w:rsid w:val="00602B84"/>
    <w:rsid w:val="006043F7"/>
    <w:rsid w:val="00604A54"/>
    <w:rsid w:val="00606069"/>
    <w:rsid w:val="00606FB7"/>
    <w:rsid w:val="006112F2"/>
    <w:rsid w:val="00611A6F"/>
    <w:rsid w:val="0061202C"/>
    <w:rsid w:val="006128A1"/>
    <w:rsid w:val="00613B0C"/>
    <w:rsid w:val="006150DE"/>
    <w:rsid w:val="00616851"/>
    <w:rsid w:val="00617EE5"/>
    <w:rsid w:val="00622F26"/>
    <w:rsid w:val="006231A3"/>
    <w:rsid w:val="0062403F"/>
    <w:rsid w:val="00625836"/>
    <w:rsid w:val="00626EA2"/>
    <w:rsid w:val="0062733E"/>
    <w:rsid w:val="00627FD0"/>
    <w:rsid w:val="006301B1"/>
    <w:rsid w:val="00631E44"/>
    <w:rsid w:val="006322EB"/>
    <w:rsid w:val="006347A9"/>
    <w:rsid w:val="006352FA"/>
    <w:rsid w:val="00635A41"/>
    <w:rsid w:val="0063644A"/>
    <w:rsid w:val="0063787E"/>
    <w:rsid w:val="00640B35"/>
    <w:rsid w:val="00641F73"/>
    <w:rsid w:val="00643EFD"/>
    <w:rsid w:val="006444E5"/>
    <w:rsid w:val="006452C7"/>
    <w:rsid w:val="00645539"/>
    <w:rsid w:val="00645AA1"/>
    <w:rsid w:val="006519B2"/>
    <w:rsid w:val="00652085"/>
    <w:rsid w:val="00653C21"/>
    <w:rsid w:val="00653D5E"/>
    <w:rsid w:val="00654317"/>
    <w:rsid w:val="00654487"/>
    <w:rsid w:val="00656F7D"/>
    <w:rsid w:val="00660BBE"/>
    <w:rsid w:val="00661028"/>
    <w:rsid w:val="0066208C"/>
    <w:rsid w:val="006658C2"/>
    <w:rsid w:val="00665DBF"/>
    <w:rsid w:val="00666544"/>
    <w:rsid w:val="00670685"/>
    <w:rsid w:val="00671C9A"/>
    <w:rsid w:val="00673868"/>
    <w:rsid w:val="00673EAD"/>
    <w:rsid w:val="006751BA"/>
    <w:rsid w:val="006767A2"/>
    <w:rsid w:val="0068135F"/>
    <w:rsid w:val="00682D2D"/>
    <w:rsid w:val="00685272"/>
    <w:rsid w:val="00686E5F"/>
    <w:rsid w:val="0068721D"/>
    <w:rsid w:val="006872F1"/>
    <w:rsid w:val="0069008E"/>
    <w:rsid w:val="006909A3"/>
    <w:rsid w:val="00690D0F"/>
    <w:rsid w:val="00690DC0"/>
    <w:rsid w:val="00692393"/>
    <w:rsid w:val="0069333E"/>
    <w:rsid w:val="0069476A"/>
    <w:rsid w:val="00696C3C"/>
    <w:rsid w:val="006A0E10"/>
    <w:rsid w:val="006A16BE"/>
    <w:rsid w:val="006A2842"/>
    <w:rsid w:val="006A2C6F"/>
    <w:rsid w:val="006A5925"/>
    <w:rsid w:val="006A5E48"/>
    <w:rsid w:val="006B0C05"/>
    <w:rsid w:val="006B0E93"/>
    <w:rsid w:val="006B14AB"/>
    <w:rsid w:val="006B17C4"/>
    <w:rsid w:val="006B52DC"/>
    <w:rsid w:val="006B5DCD"/>
    <w:rsid w:val="006B6216"/>
    <w:rsid w:val="006B768D"/>
    <w:rsid w:val="006C01D8"/>
    <w:rsid w:val="006C2694"/>
    <w:rsid w:val="006C40FC"/>
    <w:rsid w:val="006C7A6C"/>
    <w:rsid w:val="006D32AF"/>
    <w:rsid w:val="006D3C98"/>
    <w:rsid w:val="006D5FEC"/>
    <w:rsid w:val="006D6C6E"/>
    <w:rsid w:val="006E04D7"/>
    <w:rsid w:val="006E6FA1"/>
    <w:rsid w:val="006E7C92"/>
    <w:rsid w:val="006F05A1"/>
    <w:rsid w:val="006F0784"/>
    <w:rsid w:val="006F0C7E"/>
    <w:rsid w:val="006F125D"/>
    <w:rsid w:val="006F1F24"/>
    <w:rsid w:val="006F2577"/>
    <w:rsid w:val="006F45C2"/>
    <w:rsid w:val="006F5719"/>
    <w:rsid w:val="007003E3"/>
    <w:rsid w:val="007011C1"/>
    <w:rsid w:val="007020A8"/>
    <w:rsid w:val="00702CF3"/>
    <w:rsid w:val="007039B8"/>
    <w:rsid w:val="00704726"/>
    <w:rsid w:val="00704C35"/>
    <w:rsid w:val="00705041"/>
    <w:rsid w:val="007059C9"/>
    <w:rsid w:val="00706996"/>
    <w:rsid w:val="0070728A"/>
    <w:rsid w:val="00707977"/>
    <w:rsid w:val="00707E07"/>
    <w:rsid w:val="00710B68"/>
    <w:rsid w:val="00710DAA"/>
    <w:rsid w:val="00713BEB"/>
    <w:rsid w:val="00715BA8"/>
    <w:rsid w:val="00717096"/>
    <w:rsid w:val="007173AB"/>
    <w:rsid w:val="00717A65"/>
    <w:rsid w:val="00717AA1"/>
    <w:rsid w:val="00720F8C"/>
    <w:rsid w:val="0072369E"/>
    <w:rsid w:val="007249AA"/>
    <w:rsid w:val="00727171"/>
    <w:rsid w:val="00731C23"/>
    <w:rsid w:val="00735A8E"/>
    <w:rsid w:val="00736D6F"/>
    <w:rsid w:val="00737430"/>
    <w:rsid w:val="00740513"/>
    <w:rsid w:val="00741520"/>
    <w:rsid w:val="0074289B"/>
    <w:rsid w:val="0074315D"/>
    <w:rsid w:val="007437AD"/>
    <w:rsid w:val="0074431A"/>
    <w:rsid w:val="007446CE"/>
    <w:rsid w:val="0074558E"/>
    <w:rsid w:val="00745D1D"/>
    <w:rsid w:val="007462C1"/>
    <w:rsid w:val="00747169"/>
    <w:rsid w:val="007505FB"/>
    <w:rsid w:val="007508FF"/>
    <w:rsid w:val="00750C68"/>
    <w:rsid w:val="00752894"/>
    <w:rsid w:val="0075340F"/>
    <w:rsid w:val="00754A86"/>
    <w:rsid w:val="00754E02"/>
    <w:rsid w:val="007553B6"/>
    <w:rsid w:val="00755D11"/>
    <w:rsid w:val="00756135"/>
    <w:rsid w:val="007570D8"/>
    <w:rsid w:val="00757390"/>
    <w:rsid w:val="00762CFB"/>
    <w:rsid w:val="00764CF5"/>
    <w:rsid w:val="00765298"/>
    <w:rsid w:val="007656D8"/>
    <w:rsid w:val="00766180"/>
    <w:rsid w:val="00773198"/>
    <w:rsid w:val="0077377F"/>
    <w:rsid w:val="007741DD"/>
    <w:rsid w:val="00776081"/>
    <w:rsid w:val="00782304"/>
    <w:rsid w:val="007834BF"/>
    <w:rsid w:val="00783788"/>
    <w:rsid w:val="00784B92"/>
    <w:rsid w:val="00784EFE"/>
    <w:rsid w:val="007859B6"/>
    <w:rsid w:val="0078647D"/>
    <w:rsid w:val="007879C5"/>
    <w:rsid w:val="00790440"/>
    <w:rsid w:val="00791157"/>
    <w:rsid w:val="0079193C"/>
    <w:rsid w:val="00791F7E"/>
    <w:rsid w:val="007930A8"/>
    <w:rsid w:val="00793553"/>
    <w:rsid w:val="007948A5"/>
    <w:rsid w:val="007948D6"/>
    <w:rsid w:val="0079492C"/>
    <w:rsid w:val="00794C50"/>
    <w:rsid w:val="0079698F"/>
    <w:rsid w:val="00797336"/>
    <w:rsid w:val="007A03B2"/>
    <w:rsid w:val="007A0A89"/>
    <w:rsid w:val="007A3C04"/>
    <w:rsid w:val="007B0C9E"/>
    <w:rsid w:val="007B419C"/>
    <w:rsid w:val="007C1158"/>
    <w:rsid w:val="007C2318"/>
    <w:rsid w:val="007C363A"/>
    <w:rsid w:val="007C447A"/>
    <w:rsid w:val="007C4CA6"/>
    <w:rsid w:val="007C7CA0"/>
    <w:rsid w:val="007D00B5"/>
    <w:rsid w:val="007D0C08"/>
    <w:rsid w:val="007D3497"/>
    <w:rsid w:val="007D4E6D"/>
    <w:rsid w:val="007D6069"/>
    <w:rsid w:val="007D63D7"/>
    <w:rsid w:val="007D6749"/>
    <w:rsid w:val="007D787F"/>
    <w:rsid w:val="007E39FF"/>
    <w:rsid w:val="007E52F5"/>
    <w:rsid w:val="007F1B59"/>
    <w:rsid w:val="007F417D"/>
    <w:rsid w:val="007F4C08"/>
    <w:rsid w:val="007F685E"/>
    <w:rsid w:val="007F69A4"/>
    <w:rsid w:val="007F7A15"/>
    <w:rsid w:val="008029CD"/>
    <w:rsid w:val="0080347F"/>
    <w:rsid w:val="008042E9"/>
    <w:rsid w:val="00805362"/>
    <w:rsid w:val="0080552C"/>
    <w:rsid w:val="00806B7D"/>
    <w:rsid w:val="00807512"/>
    <w:rsid w:val="00810C74"/>
    <w:rsid w:val="00813A45"/>
    <w:rsid w:val="00814261"/>
    <w:rsid w:val="00814D0E"/>
    <w:rsid w:val="00815620"/>
    <w:rsid w:val="008159E9"/>
    <w:rsid w:val="00816514"/>
    <w:rsid w:val="0082188F"/>
    <w:rsid w:val="00824760"/>
    <w:rsid w:val="00826BFB"/>
    <w:rsid w:val="00830D69"/>
    <w:rsid w:val="0083402D"/>
    <w:rsid w:val="0083423F"/>
    <w:rsid w:val="00835B32"/>
    <w:rsid w:val="00835DC3"/>
    <w:rsid w:val="008367B3"/>
    <w:rsid w:val="008369FA"/>
    <w:rsid w:val="00841345"/>
    <w:rsid w:val="008429F3"/>
    <w:rsid w:val="008435E0"/>
    <w:rsid w:val="00843A36"/>
    <w:rsid w:val="00843ABB"/>
    <w:rsid w:val="00843FCA"/>
    <w:rsid w:val="00845F7B"/>
    <w:rsid w:val="0085409F"/>
    <w:rsid w:val="00854728"/>
    <w:rsid w:val="0085578C"/>
    <w:rsid w:val="0086091E"/>
    <w:rsid w:val="0086153A"/>
    <w:rsid w:val="00861BD0"/>
    <w:rsid w:val="00862906"/>
    <w:rsid w:val="00863EEE"/>
    <w:rsid w:val="00865832"/>
    <w:rsid w:val="0086684A"/>
    <w:rsid w:val="0086741E"/>
    <w:rsid w:val="00870C89"/>
    <w:rsid w:val="00870FDA"/>
    <w:rsid w:val="0087164F"/>
    <w:rsid w:val="008717D5"/>
    <w:rsid w:val="00871E63"/>
    <w:rsid w:val="00873C0F"/>
    <w:rsid w:val="008753D4"/>
    <w:rsid w:val="00877D33"/>
    <w:rsid w:val="0088058C"/>
    <w:rsid w:val="00880A79"/>
    <w:rsid w:val="00882A4D"/>
    <w:rsid w:val="00883EEA"/>
    <w:rsid w:val="0088517B"/>
    <w:rsid w:val="008860C9"/>
    <w:rsid w:val="00886AAC"/>
    <w:rsid w:val="00887041"/>
    <w:rsid w:val="00887DF3"/>
    <w:rsid w:val="0089060A"/>
    <w:rsid w:val="008909D6"/>
    <w:rsid w:val="008930B2"/>
    <w:rsid w:val="00894F42"/>
    <w:rsid w:val="0089587E"/>
    <w:rsid w:val="00896C2F"/>
    <w:rsid w:val="008A12A7"/>
    <w:rsid w:val="008A1793"/>
    <w:rsid w:val="008A30AF"/>
    <w:rsid w:val="008A3DAC"/>
    <w:rsid w:val="008A566E"/>
    <w:rsid w:val="008A694F"/>
    <w:rsid w:val="008A745B"/>
    <w:rsid w:val="008A7647"/>
    <w:rsid w:val="008B1C72"/>
    <w:rsid w:val="008B3ADE"/>
    <w:rsid w:val="008B45A7"/>
    <w:rsid w:val="008B51F0"/>
    <w:rsid w:val="008B59E4"/>
    <w:rsid w:val="008B6200"/>
    <w:rsid w:val="008B7643"/>
    <w:rsid w:val="008B7E04"/>
    <w:rsid w:val="008C0420"/>
    <w:rsid w:val="008C270C"/>
    <w:rsid w:val="008C2C3E"/>
    <w:rsid w:val="008C57A5"/>
    <w:rsid w:val="008C6E18"/>
    <w:rsid w:val="008D0791"/>
    <w:rsid w:val="008D19BF"/>
    <w:rsid w:val="008D23BD"/>
    <w:rsid w:val="008D44BC"/>
    <w:rsid w:val="008D47C3"/>
    <w:rsid w:val="008D53DE"/>
    <w:rsid w:val="008D6D4F"/>
    <w:rsid w:val="008E2603"/>
    <w:rsid w:val="008E6CEA"/>
    <w:rsid w:val="008E753F"/>
    <w:rsid w:val="008F217A"/>
    <w:rsid w:val="008F268F"/>
    <w:rsid w:val="008F2C70"/>
    <w:rsid w:val="008F492F"/>
    <w:rsid w:val="008F7767"/>
    <w:rsid w:val="008F7C1F"/>
    <w:rsid w:val="009001AF"/>
    <w:rsid w:val="009016B8"/>
    <w:rsid w:val="009020A1"/>
    <w:rsid w:val="0090382C"/>
    <w:rsid w:val="00903BF9"/>
    <w:rsid w:val="009041E7"/>
    <w:rsid w:val="009047F9"/>
    <w:rsid w:val="00905C2E"/>
    <w:rsid w:val="00906E5D"/>
    <w:rsid w:val="00907478"/>
    <w:rsid w:val="00910844"/>
    <w:rsid w:val="0091116A"/>
    <w:rsid w:val="00911D36"/>
    <w:rsid w:val="009140B9"/>
    <w:rsid w:val="00914678"/>
    <w:rsid w:val="0091575D"/>
    <w:rsid w:val="0091576F"/>
    <w:rsid w:val="0091702F"/>
    <w:rsid w:val="009176CA"/>
    <w:rsid w:val="0092064D"/>
    <w:rsid w:val="00923755"/>
    <w:rsid w:val="00927CBC"/>
    <w:rsid w:val="00927F4D"/>
    <w:rsid w:val="00931509"/>
    <w:rsid w:val="0093260D"/>
    <w:rsid w:val="00932B18"/>
    <w:rsid w:val="009362DC"/>
    <w:rsid w:val="009378CF"/>
    <w:rsid w:val="0094236D"/>
    <w:rsid w:val="0094240A"/>
    <w:rsid w:val="00942A2F"/>
    <w:rsid w:val="00943EB0"/>
    <w:rsid w:val="009448C2"/>
    <w:rsid w:val="00944AD8"/>
    <w:rsid w:val="00945109"/>
    <w:rsid w:val="00946FE3"/>
    <w:rsid w:val="009500C8"/>
    <w:rsid w:val="00950B58"/>
    <w:rsid w:val="00955C7C"/>
    <w:rsid w:val="009609B9"/>
    <w:rsid w:val="00962B4F"/>
    <w:rsid w:val="009635E2"/>
    <w:rsid w:val="00963707"/>
    <w:rsid w:val="00963834"/>
    <w:rsid w:val="00965A60"/>
    <w:rsid w:val="009676E9"/>
    <w:rsid w:val="00971CE7"/>
    <w:rsid w:val="009730DE"/>
    <w:rsid w:val="00973FBF"/>
    <w:rsid w:val="00974A43"/>
    <w:rsid w:val="00974DE8"/>
    <w:rsid w:val="0097761E"/>
    <w:rsid w:val="00977AFA"/>
    <w:rsid w:val="0098105B"/>
    <w:rsid w:val="00981C0B"/>
    <w:rsid w:val="00981CD4"/>
    <w:rsid w:val="00982B01"/>
    <w:rsid w:val="00984C35"/>
    <w:rsid w:val="00992660"/>
    <w:rsid w:val="009A287D"/>
    <w:rsid w:val="009A5038"/>
    <w:rsid w:val="009B0157"/>
    <w:rsid w:val="009B028E"/>
    <w:rsid w:val="009B2E65"/>
    <w:rsid w:val="009B3201"/>
    <w:rsid w:val="009C03A4"/>
    <w:rsid w:val="009C05C8"/>
    <w:rsid w:val="009C0D74"/>
    <w:rsid w:val="009C0E1C"/>
    <w:rsid w:val="009C1812"/>
    <w:rsid w:val="009C2457"/>
    <w:rsid w:val="009C4ECA"/>
    <w:rsid w:val="009C7066"/>
    <w:rsid w:val="009D07FB"/>
    <w:rsid w:val="009D10CC"/>
    <w:rsid w:val="009D311B"/>
    <w:rsid w:val="009D3885"/>
    <w:rsid w:val="009D3FC1"/>
    <w:rsid w:val="009D4114"/>
    <w:rsid w:val="009D498B"/>
    <w:rsid w:val="009D7B13"/>
    <w:rsid w:val="009E2853"/>
    <w:rsid w:val="009E4D23"/>
    <w:rsid w:val="009E604E"/>
    <w:rsid w:val="009F02B6"/>
    <w:rsid w:val="009F1000"/>
    <w:rsid w:val="009F102F"/>
    <w:rsid w:val="009F16C9"/>
    <w:rsid w:val="009F22A4"/>
    <w:rsid w:val="009F2589"/>
    <w:rsid w:val="009F49EE"/>
    <w:rsid w:val="009F6E86"/>
    <w:rsid w:val="009F70E6"/>
    <w:rsid w:val="009F7190"/>
    <w:rsid w:val="00A019F4"/>
    <w:rsid w:val="00A05DDF"/>
    <w:rsid w:val="00A06A85"/>
    <w:rsid w:val="00A0764D"/>
    <w:rsid w:val="00A1015A"/>
    <w:rsid w:val="00A10BAA"/>
    <w:rsid w:val="00A14C3A"/>
    <w:rsid w:val="00A1512A"/>
    <w:rsid w:val="00A15141"/>
    <w:rsid w:val="00A16C54"/>
    <w:rsid w:val="00A16DA5"/>
    <w:rsid w:val="00A204A1"/>
    <w:rsid w:val="00A22470"/>
    <w:rsid w:val="00A248D2"/>
    <w:rsid w:val="00A26215"/>
    <w:rsid w:val="00A2666F"/>
    <w:rsid w:val="00A26DD4"/>
    <w:rsid w:val="00A279F4"/>
    <w:rsid w:val="00A31B5D"/>
    <w:rsid w:val="00A330A7"/>
    <w:rsid w:val="00A35293"/>
    <w:rsid w:val="00A35A1E"/>
    <w:rsid w:val="00A35D36"/>
    <w:rsid w:val="00A36F61"/>
    <w:rsid w:val="00A4123F"/>
    <w:rsid w:val="00A41DEF"/>
    <w:rsid w:val="00A42326"/>
    <w:rsid w:val="00A42884"/>
    <w:rsid w:val="00A431B5"/>
    <w:rsid w:val="00A440EE"/>
    <w:rsid w:val="00A441FC"/>
    <w:rsid w:val="00A453DF"/>
    <w:rsid w:val="00A4604F"/>
    <w:rsid w:val="00A461F7"/>
    <w:rsid w:val="00A46C37"/>
    <w:rsid w:val="00A47924"/>
    <w:rsid w:val="00A5035D"/>
    <w:rsid w:val="00A5075D"/>
    <w:rsid w:val="00A5088D"/>
    <w:rsid w:val="00A51252"/>
    <w:rsid w:val="00A541C4"/>
    <w:rsid w:val="00A54779"/>
    <w:rsid w:val="00A55C30"/>
    <w:rsid w:val="00A5689F"/>
    <w:rsid w:val="00A56914"/>
    <w:rsid w:val="00A60176"/>
    <w:rsid w:val="00A61477"/>
    <w:rsid w:val="00A61DDE"/>
    <w:rsid w:val="00A624B1"/>
    <w:rsid w:val="00A639F9"/>
    <w:rsid w:val="00A647C8"/>
    <w:rsid w:val="00A64B31"/>
    <w:rsid w:val="00A656B7"/>
    <w:rsid w:val="00A66359"/>
    <w:rsid w:val="00A676D8"/>
    <w:rsid w:val="00A67E53"/>
    <w:rsid w:val="00A731CE"/>
    <w:rsid w:val="00A74827"/>
    <w:rsid w:val="00A7578E"/>
    <w:rsid w:val="00A820B6"/>
    <w:rsid w:val="00A843EB"/>
    <w:rsid w:val="00A84E70"/>
    <w:rsid w:val="00A90FE1"/>
    <w:rsid w:val="00A92029"/>
    <w:rsid w:val="00A922C5"/>
    <w:rsid w:val="00A93E00"/>
    <w:rsid w:val="00A94031"/>
    <w:rsid w:val="00A94A5B"/>
    <w:rsid w:val="00A95570"/>
    <w:rsid w:val="00AA2EF5"/>
    <w:rsid w:val="00AA61C4"/>
    <w:rsid w:val="00AB48C7"/>
    <w:rsid w:val="00AB5C4C"/>
    <w:rsid w:val="00AB5E80"/>
    <w:rsid w:val="00AB6640"/>
    <w:rsid w:val="00AC063C"/>
    <w:rsid w:val="00AC0F8E"/>
    <w:rsid w:val="00AC1441"/>
    <w:rsid w:val="00AC1B8A"/>
    <w:rsid w:val="00AC6FE3"/>
    <w:rsid w:val="00AC71E0"/>
    <w:rsid w:val="00AD1E3B"/>
    <w:rsid w:val="00AD3901"/>
    <w:rsid w:val="00AD49C9"/>
    <w:rsid w:val="00AD4CBA"/>
    <w:rsid w:val="00AD4DB6"/>
    <w:rsid w:val="00AE1031"/>
    <w:rsid w:val="00AE164C"/>
    <w:rsid w:val="00AE18B9"/>
    <w:rsid w:val="00AE2558"/>
    <w:rsid w:val="00AE501F"/>
    <w:rsid w:val="00AE7733"/>
    <w:rsid w:val="00AE7F48"/>
    <w:rsid w:val="00AF0834"/>
    <w:rsid w:val="00AF2327"/>
    <w:rsid w:val="00AF33A4"/>
    <w:rsid w:val="00AF489A"/>
    <w:rsid w:val="00AF4C84"/>
    <w:rsid w:val="00AF521D"/>
    <w:rsid w:val="00AF5B92"/>
    <w:rsid w:val="00AF5E86"/>
    <w:rsid w:val="00AF601A"/>
    <w:rsid w:val="00B009BF"/>
    <w:rsid w:val="00B00E29"/>
    <w:rsid w:val="00B01661"/>
    <w:rsid w:val="00B02731"/>
    <w:rsid w:val="00B0293C"/>
    <w:rsid w:val="00B04AB1"/>
    <w:rsid w:val="00B06C81"/>
    <w:rsid w:val="00B078F7"/>
    <w:rsid w:val="00B1287E"/>
    <w:rsid w:val="00B132AF"/>
    <w:rsid w:val="00B158E0"/>
    <w:rsid w:val="00B1617D"/>
    <w:rsid w:val="00B20501"/>
    <w:rsid w:val="00B22AF8"/>
    <w:rsid w:val="00B235A7"/>
    <w:rsid w:val="00B25F63"/>
    <w:rsid w:val="00B26254"/>
    <w:rsid w:val="00B30E5F"/>
    <w:rsid w:val="00B32C28"/>
    <w:rsid w:val="00B33408"/>
    <w:rsid w:val="00B337D0"/>
    <w:rsid w:val="00B34E3D"/>
    <w:rsid w:val="00B35359"/>
    <w:rsid w:val="00B35ECC"/>
    <w:rsid w:val="00B37C1E"/>
    <w:rsid w:val="00B37C70"/>
    <w:rsid w:val="00B46332"/>
    <w:rsid w:val="00B4751F"/>
    <w:rsid w:val="00B506E4"/>
    <w:rsid w:val="00B50CD3"/>
    <w:rsid w:val="00B52214"/>
    <w:rsid w:val="00B53998"/>
    <w:rsid w:val="00B5556F"/>
    <w:rsid w:val="00B56162"/>
    <w:rsid w:val="00B56F0E"/>
    <w:rsid w:val="00B56FFA"/>
    <w:rsid w:val="00B57345"/>
    <w:rsid w:val="00B6030B"/>
    <w:rsid w:val="00B612B1"/>
    <w:rsid w:val="00B63239"/>
    <w:rsid w:val="00B63479"/>
    <w:rsid w:val="00B64208"/>
    <w:rsid w:val="00B6580F"/>
    <w:rsid w:val="00B661DF"/>
    <w:rsid w:val="00B713C0"/>
    <w:rsid w:val="00B71406"/>
    <w:rsid w:val="00B76691"/>
    <w:rsid w:val="00B76B37"/>
    <w:rsid w:val="00B77681"/>
    <w:rsid w:val="00B77C5F"/>
    <w:rsid w:val="00B77F9D"/>
    <w:rsid w:val="00B81FB3"/>
    <w:rsid w:val="00B83070"/>
    <w:rsid w:val="00B85A3E"/>
    <w:rsid w:val="00B87288"/>
    <w:rsid w:val="00B8746A"/>
    <w:rsid w:val="00B87A43"/>
    <w:rsid w:val="00B9220D"/>
    <w:rsid w:val="00B92427"/>
    <w:rsid w:val="00B957E9"/>
    <w:rsid w:val="00B96E34"/>
    <w:rsid w:val="00BA1961"/>
    <w:rsid w:val="00BA20C5"/>
    <w:rsid w:val="00BA22D9"/>
    <w:rsid w:val="00BA4574"/>
    <w:rsid w:val="00BA45D2"/>
    <w:rsid w:val="00BA5033"/>
    <w:rsid w:val="00BA5CFE"/>
    <w:rsid w:val="00BA7CC7"/>
    <w:rsid w:val="00BB0FB5"/>
    <w:rsid w:val="00BB1C3C"/>
    <w:rsid w:val="00BB1EA2"/>
    <w:rsid w:val="00BB2747"/>
    <w:rsid w:val="00BB2921"/>
    <w:rsid w:val="00BB6708"/>
    <w:rsid w:val="00BB6FE4"/>
    <w:rsid w:val="00BC006D"/>
    <w:rsid w:val="00BC0443"/>
    <w:rsid w:val="00BC2C5F"/>
    <w:rsid w:val="00BC36C3"/>
    <w:rsid w:val="00BC37B5"/>
    <w:rsid w:val="00BC425F"/>
    <w:rsid w:val="00BC56A1"/>
    <w:rsid w:val="00BC6273"/>
    <w:rsid w:val="00BD312C"/>
    <w:rsid w:val="00BD3906"/>
    <w:rsid w:val="00BD5BD9"/>
    <w:rsid w:val="00BE188D"/>
    <w:rsid w:val="00BE1FCD"/>
    <w:rsid w:val="00BE323E"/>
    <w:rsid w:val="00BE7C10"/>
    <w:rsid w:val="00BF25A4"/>
    <w:rsid w:val="00BF2801"/>
    <w:rsid w:val="00BF41DB"/>
    <w:rsid w:val="00BF5427"/>
    <w:rsid w:val="00BF61FB"/>
    <w:rsid w:val="00BF68E1"/>
    <w:rsid w:val="00BF725C"/>
    <w:rsid w:val="00C003E6"/>
    <w:rsid w:val="00C01346"/>
    <w:rsid w:val="00C016CA"/>
    <w:rsid w:val="00C01FF0"/>
    <w:rsid w:val="00C02879"/>
    <w:rsid w:val="00C02C26"/>
    <w:rsid w:val="00C03759"/>
    <w:rsid w:val="00C05220"/>
    <w:rsid w:val="00C05EAB"/>
    <w:rsid w:val="00C10EB4"/>
    <w:rsid w:val="00C1161D"/>
    <w:rsid w:val="00C11A3B"/>
    <w:rsid w:val="00C13849"/>
    <w:rsid w:val="00C14879"/>
    <w:rsid w:val="00C1522A"/>
    <w:rsid w:val="00C17293"/>
    <w:rsid w:val="00C20280"/>
    <w:rsid w:val="00C21ADD"/>
    <w:rsid w:val="00C22180"/>
    <w:rsid w:val="00C23A65"/>
    <w:rsid w:val="00C25D67"/>
    <w:rsid w:val="00C26D11"/>
    <w:rsid w:val="00C308F6"/>
    <w:rsid w:val="00C31277"/>
    <w:rsid w:val="00C322AC"/>
    <w:rsid w:val="00C33F0F"/>
    <w:rsid w:val="00C3460F"/>
    <w:rsid w:val="00C3513C"/>
    <w:rsid w:val="00C36624"/>
    <w:rsid w:val="00C36E05"/>
    <w:rsid w:val="00C37230"/>
    <w:rsid w:val="00C40A6C"/>
    <w:rsid w:val="00C41D39"/>
    <w:rsid w:val="00C46EE1"/>
    <w:rsid w:val="00C515E9"/>
    <w:rsid w:val="00C524A8"/>
    <w:rsid w:val="00C52E48"/>
    <w:rsid w:val="00C558C1"/>
    <w:rsid w:val="00C55B02"/>
    <w:rsid w:val="00C55CFD"/>
    <w:rsid w:val="00C57CDD"/>
    <w:rsid w:val="00C61B3C"/>
    <w:rsid w:val="00C61EE8"/>
    <w:rsid w:val="00C63FAD"/>
    <w:rsid w:val="00C643DB"/>
    <w:rsid w:val="00C64F0B"/>
    <w:rsid w:val="00C70390"/>
    <w:rsid w:val="00C70F17"/>
    <w:rsid w:val="00C722A9"/>
    <w:rsid w:val="00C72576"/>
    <w:rsid w:val="00C7309F"/>
    <w:rsid w:val="00C74FD0"/>
    <w:rsid w:val="00C76808"/>
    <w:rsid w:val="00C770D9"/>
    <w:rsid w:val="00C809F7"/>
    <w:rsid w:val="00C826E1"/>
    <w:rsid w:val="00C82BE4"/>
    <w:rsid w:val="00C83CEC"/>
    <w:rsid w:val="00C90B5C"/>
    <w:rsid w:val="00C92D5F"/>
    <w:rsid w:val="00C9575B"/>
    <w:rsid w:val="00CA0A95"/>
    <w:rsid w:val="00CA17EB"/>
    <w:rsid w:val="00CA1ECE"/>
    <w:rsid w:val="00CA252B"/>
    <w:rsid w:val="00CA4883"/>
    <w:rsid w:val="00CA4D8C"/>
    <w:rsid w:val="00CA53BC"/>
    <w:rsid w:val="00CA53FB"/>
    <w:rsid w:val="00CA69DD"/>
    <w:rsid w:val="00CA6E10"/>
    <w:rsid w:val="00CA7761"/>
    <w:rsid w:val="00CB0C7D"/>
    <w:rsid w:val="00CB28A3"/>
    <w:rsid w:val="00CB3094"/>
    <w:rsid w:val="00CB37E0"/>
    <w:rsid w:val="00CB6AD3"/>
    <w:rsid w:val="00CC0521"/>
    <w:rsid w:val="00CC1347"/>
    <w:rsid w:val="00CC1916"/>
    <w:rsid w:val="00CC2B2C"/>
    <w:rsid w:val="00CC2D1A"/>
    <w:rsid w:val="00CC415F"/>
    <w:rsid w:val="00CD0B97"/>
    <w:rsid w:val="00CD1656"/>
    <w:rsid w:val="00CD26F0"/>
    <w:rsid w:val="00CD2F7D"/>
    <w:rsid w:val="00CD41E7"/>
    <w:rsid w:val="00CD57E5"/>
    <w:rsid w:val="00CE2814"/>
    <w:rsid w:val="00CE3B95"/>
    <w:rsid w:val="00CE4AE7"/>
    <w:rsid w:val="00CE4DE9"/>
    <w:rsid w:val="00CE512D"/>
    <w:rsid w:val="00CE5D16"/>
    <w:rsid w:val="00CE60EF"/>
    <w:rsid w:val="00CF01EA"/>
    <w:rsid w:val="00CF1A7E"/>
    <w:rsid w:val="00CF4467"/>
    <w:rsid w:val="00CF503B"/>
    <w:rsid w:val="00CF5CFC"/>
    <w:rsid w:val="00CF5DDA"/>
    <w:rsid w:val="00CF63F6"/>
    <w:rsid w:val="00CF6403"/>
    <w:rsid w:val="00D00708"/>
    <w:rsid w:val="00D00A33"/>
    <w:rsid w:val="00D00F23"/>
    <w:rsid w:val="00D02557"/>
    <w:rsid w:val="00D044A5"/>
    <w:rsid w:val="00D050A3"/>
    <w:rsid w:val="00D06385"/>
    <w:rsid w:val="00D06765"/>
    <w:rsid w:val="00D1016D"/>
    <w:rsid w:val="00D11AF3"/>
    <w:rsid w:val="00D13324"/>
    <w:rsid w:val="00D14627"/>
    <w:rsid w:val="00D213E3"/>
    <w:rsid w:val="00D2289D"/>
    <w:rsid w:val="00D25E1E"/>
    <w:rsid w:val="00D26277"/>
    <w:rsid w:val="00D2780E"/>
    <w:rsid w:val="00D30FD6"/>
    <w:rsid w:val="00D31417"/>
    <w:rsid w:val="00D32582"/>
    <w:rsid w:val="00D339E3"/>
    <w:rsid w:val="00D33EF4"/>
    <w:rsid w:val="00D35357"/>
    <w:rsid w:val="00D353AA"/>
    <w:rsid w:val="00D40270"/>
    <w:rsid w:val="00D41BA2"/>
    <w:rsid w:val="00D45CD0"/>
    <w:rsid w:val="00D461A9"/>
    <w:rsid w:val="00D46DAD"/>
    <w:rsid w:val="00D50CBB"/>
    <w:rsid w:val="00D512E1"/>
    <w:rsid w:val="00D521EE"/>
    <w:rsid w:val="00D538FA"/>
    <w:rsid w:val="00D54C18"/>
    <w:rsid w:val="00D56F36"/>
    <w:rsid w:val="00D570D0"/>
    <w:rsid w:val="00D57120"/>
    <w:rsid w:val="00D57B2E"/>
    <w:rsid w:val="00D57D97"/>
    <w:rsid w:val="00D61E1D"/>
    <w:rsid w:val="00D63C04"/>
    <w:rsid w:val="00D63DF2"/>
    <w:rsid w:val="00D64D14"/>
    <w:rsid w:val="00D664B8"/>
    <w:rsid w:val="00D70D92"/>
    <w:rsid w:val="00D721A8"/>
    <w:rsid w:val="00D727D3"/>
    <w:rsid w:val="00D72E32"/>
    <w:rsid w:val="00D73A43"/>
    <w:rsid w:val="00D75DB3"/>
    <w:rsid w:val="00D76E3F"/>
    <w:rsid w:val="00D77B24"/>
    <w:rsid w:val="00D80598"/>
    <w:rsid w:val="00D80B9C"/>
    <w:rsid w:val="00D81827"/>
    <w:rsid w:val="00D83F8B"/>
    <w:rsid w:val="00D846AB"/>
    <w:rsid w:val="00D86039"/>
    <w:rsid w:val="00D8694B"/>
    <w:rsid w:val="00D86F0A"/>
    <w:rsid w:val="00D908AB"/>
    <w:rsid w:val="00D90CA5"/>
    <w:rsid w:val="00D92094"/>
    <w:rsid w:val="00D928E2"/>
    <w:rsid w:val="00D932A7"/>
    <w:rsid w:val="00D93741"/>
    <w:rsid w:val="00D945B3"/>
    <w:rsid w:val="00D9569D"/>
    <w:rsid w:val="00D95D28"/>
    <w:rsid w:val="00D963FF"/>
    <w:rsid w:val="00DA1C7E"/>
    <w:rsid w:val="00DA2839"/>
    <w:rsid w:val="00DA386C"/>
    <w:rsid w:val="00DA4A11"/>
    <w:rsid w:val="00DA50DE"/>
    <w:rsid w:val="00DA56F2"/>
    <w:rsid w:val="00DA726A"/>
    <w:rsid w:val="00DA7769"/>
    <w:rsid w:val="00DB79F4"/>
    <w:rsid w:val="00DC038F"/>
    <w:rsid w:val="00DC0C8E"/>
    <w:rsid w:val="00DC156C"/>
    <w:rsid w:val="00DC1623"/>
    <w:rsid w:val="00DC1675"/>
    <w:rsid w:val="00DC45B5"/>
    <w:rsid w:val="00DC4FD8"/>
    <w:rsid w:val="00DC6CE2"/>
    <w:rsid w:val="00DC761A"/>
    <w:rsid w:val="00DD1844"/>
    <w:rsid w:val="00DD3AB4"/>
    <w:rsid w:val="00DD5CCD"/>
    <w:rsid w:val="00DD6228"/>
    <w:rsid w:val="00DD6877"/>
    <w:rsid w:val="00DD7076"/>
    <w:rsid w:val="00DE06D8"/>
    <w:rsid w:val="00DE22A0"/>
    <w:rsid w:val="00DE4816"/>
    <w:rsid w:val="00DE4C09"/>
    <w:rsid w:val="00DF0F15"/>
    <w:rsid w:val="00DF2173"/>
    <w:rsid w:val="00DF47C0"/>
    <w:rsid w:val="00DF634D"/>
    <w:rsid w:val="00DF663F"/>
    <w:rsid w:val="00E006BB"/>
    <w:rsid w:val="00E015AA"/>
    <w:rsid w:val="00E01973"/>
    <w:rsid w:val="00E02CFB"/>
    <w:rsid w:val="00E03522"/>
    <w:rsid w:val="00E03E85"/>
    <w:rsid w:val="00E0532C"/>
    <w:rsid w:val="00E06290"/>
    <w:rsid w:val="00E07891"/>
    <w:rsid w:val="00E10C11"/>
    <w:rsid w:val="00E14D1E"/>
    <w:rsid w:val="00E1657F"/>
    <w:rsid w:val="00E167A7"/>
    <w:rsid w:val="00E16825"/>
    <w:rsid w:val="00E17699"/>
    <w:rsid w:val="00E20A75"/>
    <w:rsid w:val="00E21246"/>
    <w:rsid w:val="00E21590"/>
    <w:rsid w:val="00E21CA8"/>
    <w:rsid w:val="00E2231A"/>
    <w:rsid w:val="00E22CEC"/>
    <w:rsid w:val="00E230E5"/>
    <w:rsid w:val="00E2340B"/>
    <w:rsid w:val="00E23BF8"/>
    <w:rsid w:val="00E249F5"/>
    <w:rsid w:val="00E25015"/>
    <w:rsid w:val="00E26016"/>
    <w:rsid w:val="00E30794"/>
    <w:rsid w:val="00E338FC"/>
    <w:rsid w:val="00E34427"/>
    <w:rsid w:val="00E344BF"/>
    <w:rsid w:val="00E35A0E"/>
    <w:rsid w:val="00E35B3E"/>
    <w:rsid w:val="00E373E9"/>
    <w:rsid w:val="00E374D9"/>
    <w:rsid w:val="00E42F22"/>
    <w:rsid w:val="00E43E23"/>
    <w:rsid w:val="00E44F75"/>
    <w:rsid w:val="00E45E85"/>
    <w:rsid w:val="00E47934"/>
    <w:rsid w:val="00E50021"/>
    <w:rsid w:val="00E52757"/>
    <w:rsid w:val="00E52BD8"/>
    <w:rsid w:val="00E53F6E"/>
    <w:rsid w:val="00E54353"/>
    <w:rsid w:val="00E55569"/>
    <w:rsid w:val="00E55C0F"/>
    <w:rsid w:val="00E574BF"/>
    <w:rsid w:val="00E57E2D"/>
    <w:rsid w:val="00E60024"/>
    <w:rsid w:val="00E60376"/>
    <w:rsid w:val="00E6068F"/>
    <w:rsid w:val="00E61058"/>
    <w:rsid w:val="00E616C9"/>
    <w:rsid w:val="00E629DD"/>
    <w:rsid w:val="00E64912"/>
    <w:rsid w:val="00E65148"/>
    <w:rsid w:val="00E6612B"/>
    <w:rsid w:val="00E668BB"/>
    <w:rsid w:val="00E66D8D"/>
    <w:rsid w:val="00E67268"/>
    <w:rsid w:val="00E70A28"/>
    <w:rsid w:val="00E723AF"/>
    <w:rsid w:val="00E72533"/>
    <w:rsid w:val="00E7291A"/>
    <w:rsid w:val="00E72B42"/>
    <w:rsid w:val="00E72D54"/>
    <w:rsid w:val="00E73EAB"/>
    <w:rsid w:val="00E74A6A"/>
    <w:rsid w:val="00E76590"/>
    <w:rsid w:val="00E81587"/>
    <w:rsid w:val="00E815D7"/>
    <w:rsid w:val="00E81654"/>
    <w:rsid w:val="00E83014"/>
    <w:rsid w:val="00E8327F"/>
    <w:rsid w:val="00E847AA"/>
    <w:rsid w:val="00E84D19"/>
    <w:rsid w:val="00E867D9"/>
    <w:rsid w:val="00E91707"/>
    <w:rsid w:val="00E924E2"/>
    <w:rsid w:val="00E96134"/>
    <w:rsid w:val="00E97AC4"/>
    <w:rsid w:val="00EA00E7"/>
    <w:rsid w:val="00EA04F9"/>
    <w:rsid w:val="00EA2827"/>
    <w:rsid w:val="00EA3C3A"/>
    <w:rsid w:val="00EA4360"/>
    <w:rsid w:val="00EA4482"/>
    <w:rsid w:val="00EA716C"/>
    <w:rsid w:val="00EB0663"/>
    <w:rsid w:val="00EB2BF9"/>
    <w:rsid w:val="00EB4B4B"/>
    <w:rsid w:val="00EB4CAD"/>
    <w:rsid w:val="00EB6993"/>
    <w:rsid w:val="00EB6A1F"/>
    <w:rsid w:val="00EB75D9"/>
    <w:rsid w:val="00EC0FE5"/>
    <w:rsid w:val="00EC137E"/>
    <w:rsid w:val="00EC3D1C"/>
    <w:rsid w:val="00EC65BE"/>
    <w:rsid w:val="00EC7929"/>
    <w:rsid w:val="00EC7A48"/>
    <w:rsid w:val="00ED166C"/>
    <w:rsid w:val="00ED2D86"/>
    <w:rsid w:val="00ED2ED3"/>
    <w:rsid w:val="00ED3DD4"/>
    <w:rsid w:val="00ED6599"/>
    <w:rsid w:val="00ED6B3F"/>
    <w:rsid w:val="00EE06C0"/>
    <w:rsid w:val="00EE2752"/>
    <w:rsid w:val="00EE39FD"/>
    <w:rsid w:val="00EE507D"/>
    <w:rsid w:val="00EE7B7C"/>
    <w:rsid w:val="00EF09FF"/>
    <w:rsid w:val="00EF1C19"/>
    <w:rsid w:val="00EF1C6A"/>
    <w:rsid w:val="00EF1DBF"/>
    <w:rsid w:val="00EF5D43"/>
    <w:rsid w:val="00EF71E6"/>
    <w:rsid w:val="00F00F7E"/>
    <w:rsid w:val="00F00FFB"/>
    <w:rsid w:val="00F013B4"/>
    <w:rsid w:val="00F01970"/>
    <w:rsid w:val="00F02C87"/>
    <w:rsid w:val="00F06EC1"/>
    <w:rsid w:val="00F1260A"/>
    <w:rsid w:val="00F13335"/>
    <w:rsid w:val="00F166AB"/>
    <w:rsid w:val="00F167A3"/>
    <w:rsid w:val="00F16C5C"/>
    <w:rsid w:val="00F1756A"/>
    <w:rsid w:val="00F202AC"/>
    <w:rsid w:val="00F2038A"/>
    <w:rsid w:val="00F22621"/>
    <w:rsid w:val="00F30F1F"/>
    <w:rsid w:val="00F3252A"/>
    <w:rsid w:val="00F338F7"/>
    <w:rsid w:val="00F346E9"/>
    <w:rsid w:val="00F34BFF"/>
    <w:rsid w:val="00F37996"/>
    <w:rsid w:val="00F37EB7"/>
    <w:rsid w:val="00F400A7"/>
    <w:rsid w:val="00F404F7"/>
    <w:rsid w:val="00F41F87"/>
    <w:rsid w:val="00F43567"/>
    <w:rsid w:val="00F504EB"/>
    <w:rsid w:val="00F507C8"/>
    <w:rsid w:val="00F50ABA"/>
    <w:rsid w:val="00F522E9"/>
    <w:rsid w:val="00F529C2"/>
    <w:rsid w:val="00F553D8"/>
    <w:rsid w:val="00F55B1C"/>
    <w:rsid w:val="00F56B66"/>
    <w:rsid w:val="00F56E14"/>
    <w:rsid w:val="00F57466"/>
    <w:rsid w:val="00F574DF"/>
    <w:rsid w:val="00F61D27"/>
    <w:rsid w:val="00F6250F"/>
    <w:rsid w:val="00F63A45"/>
    <w:rsid w:val="00F64F19"/>
    <w:rsid w:val="00F668D1"/>
    <w:rsid w:val="00F67253"/>
    <w:rsid w:val="00F674D6"/>
    <w:rsid w:val="00F67CAC"/>
    <w:rsid w:val="00F70B9E"/>
    <w:rsid w:val="00F70B9F"/>
    <w:rsid w:val="00F72851"/>
    <w:rsid w:val="00F728EC"/>
    <w:rsid w:val="00F72F5C"/>
    <w:rsid w:val="00F74700"/>
    <w:rsid w:val="00F756D7"/>
    <w:rsid w:val="00F76C89"/>
    <w:rsid w:val="00F80FC9"/>
    <w:rsid w:val="00F80FF8"/>
    <w:rsid w:val="00F83041"/>
    <w:rsid w:val="00F87359"/>
    <w:rsid w:val="00F878E1"/>
    <w:rsid w:val="00F87B3C"/>
    <w:rsid w:val="00F90F91"/>
    <w:rsid w:val="00F92FEA"/>
    <w:rsid w:val="00F93346"/>
    <w:rsid w:val="00F93853"/>
    <w:rsid w:val="00F94FBD"/>
    <w:rsid w:val="00FA20FD"/>
    <w:rsid w:val="00FA26E9"/>
    <w:rsid w:val="00FA3AF2"/>
    <w:rsid w:val="00FA54AA"/>
    <w:rsid w:val="00FA5E80"/>
    <w:rsid w:val="00FA6902"/>
    <w:rsid w:val="00FA7FFE"/>
    <w:rsid w:val="00FB036A"/>
    <w:rsid w:val="00FB115C"/>
    <w:rsid w:val="00FB52B3"/>
    <w:rsid w:val="00FB5C6E"/>
    <w:rsid w:val="00FB7A5C"/>
    <w:rsid w:val="00FC29BB"/>
    <w:rsid w:val="00FC56A0"/>
    <w:rsid w:val="00FC7A35"/>
    <w:rsid w:val="00FD086B"/>
    <w:rsid w:val="00FD1E46"/>
    <w:rsid w:val="00FD22AE"/>
    <w:rsid w:val="00FD30C8"/>
    <w:rsid w:val="00FD4390"/>
    <w:rsid w:val="00FD6B8C"/>
    <w:rsid w:val="00FD6D28"/>
    <w:rsid w:val="00FE3125"/>
    <w:rsid w:val="00FE336C"/>
    <w:rsid w:val="00FE4854"/>
    <w:rsid w:val="00FE5BC4"/>
    <w:rsid w:val="00FE5BCD"/>
    <w:rsid w:val="00FE5E95"/>
    <w:rsid w:val="00FF00DD"/>
    <w:rsid w:val="00FF2EF3"/>
    <w:rsid w:val="00FF4C96"/>
    <w:rsid w:val="00FF55D5"/>
    <w:rsid w:val="00FF5A7C"/>
    <w:rsid w:val="00FF5B84"/>
    <w:rsid w:val="00FF605C"/>
    <w:rsid w:val="00FF6E8F"/>
    <w:rsid w:val="00FF6F2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37A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BFF"/>
    <w:pPr>
      <w:spacing w:line="340" w:lineRule="atLeast"/>
      <w:jc w:val="both"/>
    </w:pPr>
    <w:rPr>
      <w:rFonts w:ascii="Times New Roman" w:eastAsia="Times New Roman" w:hAnsi="Times New Roman"/>
      <w:color w:val="000000"/>
      <w:sz w:val="24"/>
      <w:lang w:val="en-US" w:eastAsia="de-DE"/>
    </w:rPr>
  </w:style>
  <w:style w:type="paragraph" w:styleId="Heading1">
    <w:name w:val="heading 1"/>
    <w:basedOn w:val="Normal"/>
    <w:next w:val="Normal"/>
    <w:link w:val="Heading1Char"/>
    <w:uiPriority w:val="9"/>
    <w:qFormat/>
    <w:rsid w:val="00835B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26BF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C6E1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F34BFF"/>
    <w:pPr>
      <w:spacing w:before="240" w:line="240" w:lineRule="auto"/>
      <w:ind w:firstLine="0"/>
      <w:jc w:val="left"/>
    </w:pPr>
    <w:rPr>
      <w:i/>
    </w:rPr>
  </w:style>
  <w:style w:type="paragraph" w:customStyle="1" w:styleId="MDPI31text">
    <w:name w:val="MDPI_3.1_text"/>
    <w:qFormat/>
    <w:rsid w:val="00F34BFF"/>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12title">
    <w:name w:val="MDPI_1.2_title"/>
    <w:next w:val="MDPI13authornames"/>
    <w:qFormat/>
    <w:rsid w:val="00F34BFF"/>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F34BFF"/>
    <w:pPr>
      <w:spacing w:after="120"/>
      <w:ind w:firstLine="0"/>
      <w:jc w:val="left"/>
    </w:pPr>
    <w:rPr>
      <w:b/>
      <w:snapToGrid/>
    </w:rPr>
  </w:style>
  <w:style w:type="paragraph" w:customStyle="1" w:styleId="MDPI14history">
    <w:name w:val="MDPI_1.4_history"/>
    <w:basedOn w:val="MDPI62Acknowledgments"/>
    <w:next w:val="Normal"/>
    <w:qFormat/>
    <w:rsid w:val="00F34BFF"/>
    <w:pPr>
      <w:ind w:left="113"/>
      <w:jc w:val="left"/>
    </w:pPr>
    <w:rPr>
      <w:snapToGrid/>
    </w:rPr>
  </w:style>
  <w:style w:type="paragraph" w:customStyle="1" w:styleId="MDPI62Acknowledgments">
    <w:name w:val="MDPI_6.2_Acknowledgments"/>
    <w:qFormat/>
    <w:rsid w:val="00F34BFF"/>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16affiliation">
    <w:name w:val="MDPI_1.6_affiliation"/>
    <w:basedOn w:val="MDPI62Acknowledgments"/>
    <w:qFormat/>
    <w:rsid w:val="00F34BFF"/>
    <w:pPr>
      <w:spacing w:before="0"/>
      <w:ind w:left="311" w:hanging="198"/>
      <w:jc w:val="left"/>
    </w:pPr>
    <w:rPr>
      <w:snapToGrid/>
      <w:szCs w:val="18"/>
    </w:rPr>
  </w:style>
  <w:style w:type="paragraph" w:customStyle="1" w:styleId="MDPI17abstract">
    <w:name w:val="MDPI_1.7_abstract"/>
    <w:basedOn w:val="MDPI31text"/>
    <w:next w:val="MDPI18keywords"/>
    <w:qFormat/>
    <w:rsid w:val="00F34BFF"/>
    <w:pPr>
      <w:spacing w:before="240"/>
      <w:ind w:left="113" w:firstLine="0"/>
    </w:pPr>
    <w:rPr>
      <w:snapToGrid/>
    </w:rPr>
  </w:style>
  <w:style w:type="paragraph" w:customStyle="1" w:styleId="MDPI18keywords">
    <w:name w:val="MDPI_1.8_keywords"/>
    <w:basedOn w:val="MDPI31text"/>
    <w:next w:val="Normal"/>
    <w:qFormat/>
    <w:rsid w:val="00F34BFF"/>
    <w:pPr>
      <w:spacing w:before="240"/>
      <w:ind w:left="113" w:firstLine="0"/>
    </w:pPr>
  </w:style>
  <w:style w:type="paragraph" w:customStyle="1" w:styleId="MDPI19line">
    <w:name w:val="MDPI_1.9_line"/>
    <w:basedOn w:val="MDPI31text"/>
    <w:qFormat/>
    <w:rsid w:val="00F34BFF"/>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F34BFF"/>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34BF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34BFF"/>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34BFF"/>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F34BF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34BFF"/>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F34BFF"/>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F34BFF"/>
    <w:pPr>
      <w:ind w:firstLine="0"/>
    </w:pPr>
  </w:style>
  <w:style w:type="paragraph" w:customStyle="1" w:styleId="MDPI33textspaceafter">
    <w:name w:val="MDPI_3.3_text_space_after"/>
    <w:basedOn w:val="MDPI31text"/>
    <w:qFormat/>
    <w:rsid w:val="00F34BFF"/>
    <w:pPr>
      <w:spacing w:after="240"/>
    </w:pPr>
  </w:style>
  <w:style w:type="paragraph" w:customStyle="1" w:styleId="MDPI35textbeforelist">
    <w:name w:val="MDPI_3.5_text_before_list"/>
    <w:basedOn w:val="MDPI31text"/>
    <w:qFormat/>
    <w:rsid w:val="00F34BFF"/>
    <w:pPr>
      <w:spacing w:after="120"/>
    </w:pPr>
  </w:style>
  <w:style w:type="paragraph" w:customStyle="1" w:styleId="MDPI36textafterlist">
    <w:name w:val="MDPI_3.6_text_after_list"/>
    <w:basedOn w:val="MDPI31text"/>
    <w:qFormat/>
    <w:rsid w:val="00F34BFF"/>
    <w:pPr>
      <w:spacing w:before="120"/>
    </w:pPr>
  </w:style>
  <w:style w:type="paragraph" w:customStyle="1" w:styleId="MDPI37itemize">
    <w:name w:val="MDPI_3.7_itemize"/>
    <w:basedOn w:val="MDPI31text"/>
    <w:qFormat/>
    <w:rsid w:val="00F34BFF"/>
    <w:pPr>
      <w:numPr>
        <w:numId w:val="1"/>
      </w:numPr>
      <w:ind w:left="425" w:hanging="425"/>
    </w:pPr>
  </w:style>
  <w:style w:type="paragraph" w:customStyle="1" w:styleId="MDPI38bullet">
    <w:name w:val="MDPI_3.8_bullet"/>
    <w:basedOn w:val="MDPI31text"/>
    <w:qFormat/>
    <w:rsid w:val="00F34BFF"/>
    <w:pPr>
      <w:numPr>
        <w:numId w:val="2"/>
      </w:numPr>
      <w:ind w:left="425" w:hanging="425"/>
    </w:pPr>
  </w:style>
  <w:style w:type="paragraph" w:customStyle="1" w:styleId="MDPI39equation">
    <w:name w:val="MDPI_3.9_equation"/>
    <w:basedOn w:val="MDPI31text"/>
    <w:qFormat/>
    <w:rsid w:val="00F34BFF"/>
    <w:pPr>
      <w:spacing w:before="120" w:after="120"/>
      <w:ind w:left="709" w:firstLine="0"/>
      <w:jc w:val="center"/>
    </w:pPr>
  </w:style>
  <w:style w:type="paragraph" w:customStyle="1" w:styleId="MDPI3aequationnumber">
    <w:name w:val="MDPI_3.a_equation_number"/>
    <w:basedOn w:val="MDPI31text"/>
    <w:qFormat/>
    <w:rsid w:val="00F34BFF"/>
    <w:pPr>
      <w:spacing w:before="120" w:after="120" w:line="240" w:lineRule="auto"/>
      <w:ind w:firstLine="0"/>
      <w:jc w:val="right"/>
    </w:pPr>
  </w:style>
  <w:style w:type="paragraph" w:customStyle="1" w:styleId="MDPI41tablecaption">
    <w:name w:val="MDPI_4.1_table_caption"/>
    <w:basedOn w:val="MDPI62Acknowledgments"/>
    <w:qFormat/>
    <w:rsid w:val="00F34BFF"/>
    <w:pPr>
      <w:spacing w:before="240" w:after="120" w:line="260" w:lineRule="atLeast"/>
      <w:ind w:left="425" w:right="425"/>
    </w:pPr>
    <w:rPr>
      <w:snapToGrid/>
      <w:szCs w:val="22"/>
    </w:rPr>
  </w:style>
  <w:style w:type="paragraph" w:customStyle="1" w:styleId="MDPI42tablebody">
    <w:name w:val="MDPI_4.2_table_body"/>
    <w:qFormat/>
    <w:rsid w:val="00FD086B"/>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F34BFF"/>
    <w:pPr>
      <w:spacing w:before="0"/>
      <w:ind w:left="0" w:right="0"/>
    </w:pPr>
  </w:style>
  <w:style w:type="paragraph" w:customStyle="1" w:styleId="MDPI51figurecaption">
    <w:name w:val="MDPI_5.1_figure_caption"/>
    <w:basedOn w:val="MDPI62Acknowledgments"/>
    <w:qFormat/>
    <w:rsid w:val="00F34BFF"/>
    <w:pPr>
      <w:spacing w:after="240" w:line="260" w:lineRule="atLeast"/>
      <w:ind w:left="425" w:right="425"/>
    </w:pPr>
    <w:rPr>
      <w:snapToGrid/>
    </w:rPr>
  </w:style>
  <w:style w:type="paragraph" w:customStyle="1" w:styleId="MDPI52figure">
    <w:name w:val="MDPI_5.2_figure"/>
    <w:qFormat/>
    <w:rsid w:val="00F34BFF"/>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F34BFF"/>
    <w:pPr>
      <w:spacing w:before="240"/>
    </w:pPr>
    <w:rPr>
      <w:lang w:eastAsia="en-US"/>
    </w:rPr>
  </w:style>
  <w:style w:type="paragraph" w:customStyle="1" w:styleId="MDPI63AuthorContributions">
    <w:name w:val="MDPI_6.3_AuthorContributions"/>
    <w:basedOn w:val="MDPI62Acknowledgments"/>
    <w:qFormat/>
    <w:rsid w:val="00F34BFF"/>
    <w:rPr>
      <w:rFonts w:eastAsia="SimSun"/>
      <w:color w:val="auto"/>
      <w:lang w:eastAsia="en-US"/>
    </w:rPr>
  </w:style>
  <w:style w:type="paragraph" w:customStyle="1" w:styleId="MDPI64CoI">
    <w:name w:val="MDPI_6.4_CoI"/>
    <w:basedOn w:val="MDPI62Acknowledgments"/>
    <w:qFormat/>
    <w:rsid w:val="00F34BFF"/>
  </w:style>
  <w:style w:type="paragraph" w:customStyle="1" w:styleId="MDPI23heading3">
    <w:name w:val="MDPI_2.3_heading3"/>
    <w:basedOn w:val="MDPI31text"/>
    <w:qFormat/>
    <w:rsid w:val="00F34BFF"/>
    <w:pPr>
      <w:spacing w:before="240" w:after="120"/>
      <w:ind w:firstLine="0"/>
      <w:jc w:val="left"/>
      <w:outlineLvl w:val="2"/>
    </w:pPr>
  </w:style>
  <w:style w:type="paragraph" w:customStyle="1" w:styleId="MDPI21heading1">
    <w:name w:val="MDPI_2.1_heading1"/>
    <w:basedOn w:val="MDPI23heading3"/>
    <w:qFormat/>
    <w:rsid w:val="00F34BFF"/>
    <w:pPr>
      <w:outlineLvl w:val="0"/>
    </w:pPr>
    <w:rPr>
      <w:b/>
    </w:rPr>
  </w:style>
  <w:style w:type="paragraph" w:customStyle="1" w:styleId="MDPI22heading2">
    <w:name w:val="MDPI_2.2_heading2"/>
    <w:basedOn w:val="Normal"/>
    <w:qFormat/>
    <w:rsid w:val="00F34BFF"/>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F34BFF"/>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F34BFF"/>
    <w:pPr>
      <w:spacing w:line="240" w:lineRule="auto"/>
    </w:pPr>
    <w:rPr>
      <w:sz w:val="18"/>
      <w:szCs w:val="18"/>
    </w:rPr>
  </w:style>
  <w:style w:type="character" w:customStyle="1" w:styleId="BalloonTextChar">
    <w:name w:val="Balloon Text Char"/>
    <w:link w:val="BalloonText"/>
    <w:uiPriority w:val="99"/>
    <w:semiHidden/>
    <w:rsid w:val="00F34BFF"/>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34BFF"/>
  </w:style>
  <w:style w:type="table" w:customStyle="1" w:styleId="MDPI41threelinetable">
    <w:name w:val="MDPI_4.1_three_line_table"/>
    <w:basedOn w:val="TableNormal"/>
    <w:uiPriority w:val="99"/>
    <w:rsid w:val="00FD086B"/>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023AF"/>
    <w:rPr>
      <w:color w:val="0563C1"/>
      <w:u w:val="single"/>
    </w:rPr>
  </w:style>
  <w:style w:type="character" w:customStyle="1" w:styleId="NichtaufgelsteErwhnung1">
    <w:name w:val="Nicht aufgelöste Erwähnung1"/>
    <w:uiPriority w:val="99"/>
    <w:semiHidden/>
    <w:unhideWhenUsed/>
    <w:rsid w:val="00377F97"/>
    <w:rPr>
      <w:color w:val="605E5C"/>
      <w:shd w:val="clear" w:color="auto" w:fill="E1DFDD"/>
    </w:rPr>
  </w:style>
  <w:style w:type="table" w:customStyle="1" w:styleId="PlainTable4">
    <w:name w:val="Plain Table 4"/>
    <w:basedOn w:val="TableNormal"/>
    <w:uiPriority w:val="44"/>
    <w:rsid w:val="00445AC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basedOn w:val="MDPI31text"/>
    <w:qFormat/>
    <w:rsid w:val="00A541C4"/>
    <w:pPr>
      <w:spacing w:before="240"/>
    </w:pPr>
  </w:style>
  <w:style w:type="paragraph" w:customStyle="1" w:styleId="MDPI81theorem">
    <w:name w:val="MDPI_8.1_theorem"/>
    <w:basedOn w:val="MDPI32textnoindent"/>
    <w:qFormat/>
    <w:rsid w:val="00A541C4"/>
    <w:rPr>
      <w:i/>
    </w:rPr>
  </w:style>
  <w:style w:type="paragraph" w:customStyle="1" w:styleId="MDPI82proof">
    <w:name w:val="MDPI_8.2_proof"/>
    <w:basedOn w:val="MDPI32textnoindent"/>
    <w:qFormat/>
    <w:rsid w:val="00A541C4"/>
  </w:style>
  <w:style w:type="character" w:styleId="CommentReference">
    <w:name w:val="annotation reference"/>
    <w:basedOn w:val="DefaultParagraphFont"/>
    <w:uiPriority w:val="99"/>
    <w:semiHidden/>
    <w:unhideWhenUsed/>
    <w:rsid w:val="0088517B"/>
    <w:rPr>
      <w:sz w:val="16"/>
      <w:szCs w:val="16"/>
    </w:rPr>
  </w:style>
  <w:style w:type="paragraph" w:styleId="CommentText">
    <w:name w:val="annotation text"/>
    <w:basedOn w:val="Normal"/>
    <w:link w:val="CommentTextChar"/>
    <w:uiPriority w:val="99"/>
    <w:semiHidden/>
    <w:unhideWhenUsed/>
    <w:rsid w:val="0088517B"/>
    <w:pPr>
      <w:spacing w:line="240" w:lineRule="auto"/>
    </w:pPr>
    <w:rPr>
      <w:sz w:val="20"/>
    </w:rPr>
  </w:style>
  <w:style w:type="character" w:customStyle="1" w:styleId="CommentTextChar">
    <w:name w:val="Comment Text Char"/>
    <w:basedOn w:val="DefaultParagraphFont"/>
    <w:link w:val="CommentText"/>
    <w:uiPriority w:val="99"/>
    <w:semiHidden/>
    <w:rsid w:val="0088517B"/>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88517B"/>
    <w:rPr>
      <w:b/>
      <w:bCs/>
    </w:rPr>
  </w:style>
  <w:style w:type="character" w:customStyle="1" w:styleId="CommentSubjectChar">
    <w:name w:val="Comment Subject Char"/>
    <w:basedOn w:val="CommentTextChar"/>
    <w:link w:val="CommentSubject"/>
    <w:uiPriority w:val="99"/>
    <w:semiHidden/>
    <w:rsid w:val="0088517B"/>
    <w:rPr>
      <w:rFonts w:ascii="Times New Roman" w:eastAsia="Times New Roman" w:hAnsi="Times New Roman"/>
      <w:b/>
      <w:bCs/>
      <w:color w:val="000000"/>
      <w:lang w:val="en-US" w:eastAsia="de-DE"/>
    </w:rPr>
  </w:style>
  <w:style w:type="paragraph" w:styleId="FootnoteText">
    <w:name w:val="footnote text"/>
    <w:basedOn w:val="Normal"/>
    <w:link w:val="FootnoteTextChar"/>
    <w:uiPriority w:val="99"/>
    <w:semiHidden/>
    <w:unhideWhenUsed/>
    <w:rsid w:val="00C36E05"/>
    <w:pPr>
      <w:spacing w:line="240" w:lineRule="auto"/>
      <w:jc w:val="left"/>
    </w:pPr>
    <w:rPr>
      <w:rFonts w:eastAsiaTheme="minorHAnsi" w:cstheme="minorBidi"/>
      <w:color w:val="auto"/>
      <w:sz w:val="20"/>
      <w:lang w:val="de-DE" w:eastAsia="en-US"/>
    </w:rPr>
  </w:style>
  <w:style w:type="character" w:customStyle="1" w:styleId="FootnoteTextChar">
    <w:name w:val="Footnote Text Char"/>
    <w:basedOn w:val="DefaultParagraphFont"/>
    <w:link w:val="FootnoteText"/>
    <w:uiPriority w:val="99"/>
    <w:semiHidden/>
    <w:rsid w:val="00C36E05"/>
    <w:rPr>
      <w:rFonts w:ascii="Times New Roman" w:eastAsiaTheme="minorHAnsi" w:hAnsi="Times New Roman" w:cstheme="minorBidi"/>
      <w:lang w:val="de-DE" w:eastAsia="en-US"/>
    </w:rPr>
  </w:style>
  <w:style w:type="character" w:styleId="FootnoteReference">
    <w:name w:val="footnote reference"/>
    <w:basedOn w:val="DefaultParagraphFont"/>
    <w:uiPriority w:val="99"/>
    <w:semiHidden/>
    <w:unhideWhenUsed/>
    <w:rsid w:val="00C36E05"/>
    <w:rPr>
      <w:vertAlign w:val="superscript"/>
    </w:rPr>
  </w:style>
  <w:style w:type="paragraph" w:customStyle="1" w:styleId="APAText">
    <w:name w:val="APA Text"/>
    <w:basedOn w:val="Normal"/>
    <w:link w:val="APATextZchn"/>
    <w:autoRedefine/>
    <w:qFormat/>
    <w:rsid w:val="00EA4360"/>
    <w:pPr>
      <w:spacing w:line="480" w:lineRule="auto"/>
      <w:jc w:val="left"/>
    </w:pPr>
    <w:rPr>
      <w:rFonts w:eastAsiaTheme="minorHAnsi" w:cstheme="minorBidi"/>
      <w:color w:val="auto"/>
      <w:szCs w:val="22"/>
      <w:lang w:eastAsia="en-US"/>
    </w:rPr>
  </w:style>
  <w:style w:type="character" w:customStyle="1" w:styleId="APATextZchn">
    <w:name w:val="APA Text Zchn"/>
    <w:basedOn w:val="DefaultParagraphFont"/>
    <w:link w:val="APAText"/>
    <w:rsid w:val="00EA4360"/>
    <w:rPr>
      <w:rFonts w:ascii="Times New Roman" w:eastAsiaTheme="minorHAnsi" w:hAnsi="Times New Roman" w:cstheme="minorBidi"/>
      <w:sz w:val="24"/>
      <w:szCs w:val="22"/>
      <w:lang w:val="en-US" w:eastAsia="en-US"/>
    </w:rPr>
  </w:style>
  <w:style w:type="character" w:customStyle="1" w:styleId="shorttext">
    <w:name w:val="short_text"/>
    <w:basedOn w:val="DefaultParagraphFont"/>
    <w:rsid w:val="00747169"/>
  </w:style>
  <w:style w:type="paragraph" w:customStyle="1" w:styleId="ReferenzenInhalt">
    <w:name w:val="Referenzen Inhalt"/>
    <w:basedOn w:val="Normal"/>
    <w:link w:val="ReferenzenInhaltZchn"/>
    <w:qFormat/>
    <w:rsid w:val="00400068"/>
    <w:pPr>
      <w:spacing w:after="120" w:line="240" w:lineRule="auto"/>
      <w:ind w:left="709" w:hanging="709"/>
      <w:jc w:val="left"/>
    </w:pPr>
    <w:rPr>
      <w:rFonts w:cstheme="minorBidi"/>
      <w:color w:val="auto"/>
      <w:sz w:val="20"/>
      <w:szCs w:val="22"/>
      <w:lang w:val="de-DE"/>
    </w:rPr>
  </w:style>
  <w:style w:type="character" w:customStyle="1" w:styleId="ReferenzenInhaltZchn">
    <w:name w:val="Referenzen Inhalt Zchn"/>
    <w:basedOn w:val="DefaultParagraphFont"/>
    <w:link w:val="ReferenzenInhalt"/>
    <w:rsid w:val="00400068"/>
    <w:rPr>
      <w:rFonts w:ascii="Times New Roman" w:eastAsia="Times New Roman" w:hAnsi="Times New Roman" w:cstheme="minorBidi"/>
      <w:szCs w:val="22"/>
      <w:lang w:val="de-DE" w:eastAsia="de-DE"/>
    </w:rPr>
  </w:style>
  <w:style w:type="character" w:customStyle="1" w:styleId="reference-text">
    <w:name w:val="reference-text"/>
    <w:basedOn w:val="DefaultParagraphFont"/>
    <w:rsid w:val="00400068"/>
  </w:style>
  <w:style w:type="character" w:customStyle="1" w:styleId="article-headermeta-info-data">
    <w:name w:val="article-header__meta-info-data"/>
    <w:basedOn w:val="DefaultParagraphFont"/>
    <w:rsid w:val="00400068"/>
  </w:style>
  <w:style w:type="character" w:customStyle="1" w:styleId="absnonlinkmetadata">
    <w:name w:val="abs_nonlink_metadata"/>
    <w:basedOn w:val="DefaultParagraphFont"/>
    <w:rsid w:val="00400068"/>
  </w:style>
  <w:style w:type="character" w:styleId="Emphasis">
    <w:name w:val="Emphasis"/>
    <w:basedOn w:val="DefaultParagraphFont"/>
    <w:uiPriority w:val="20"/>
    <w:qFormat/>
    <w:rsid w:val="00400068"/>
    <w:rPr>
      <w:i/>
      <w:iCs/>
    </w:rPr>
  </w:style>
  <w:style w:type="character" w:customStyle="1" w:styleId="NichtaufgelsteErwhnung2">
    <w:name w:val="Nicht aufgelöste Erwähnung2"/>
    <w:basedOn w:val="DefaultParagraphFont"/>
    <w:uiPriority w:val="99"/>
    <w:semiHidden/>
    <w:unhideWhenUsed/>
    <w:rsid w:val="004B156A"/>
    <w:rPr>
      <w:color w:val="605E5C"/>
      <w:shd w:val="clear" w:color="auto" w:fill="E1DFDD"/>
    </w:rPr>
  </w:style>
  <w:style w:type="character" w:styleId="Strong">
    <w:name w:val="Strong"/>
    <w:basedOn w:val="DefaultParagraphFont"/>
    <w:uiPriority w:val="22"/>
    <w:qFormat/>
    <w:rsid w:val="000B50C5"/>
    <w:rPr>
      <w:b/>
      <w:bCs/>
    </w:rPr>
  </w:style>
  <w:style w:type="character" w:customStyle="1" w:styleId="Heading1Char">
    <w:name w:val="Heading 1 Char"/>
    <w:basedOn w:val="DefaultParagraphFont"/>
    <w:link w:val="Heading1"/>
    <w:uiPriority w:val="9"/>
    <w:rsid w:val="00835B32"/>
    <w:rPr>
      <w:rFonts w:asciiTheme="majorHAnsi" w:eastAsiaTheme="majorEastAsia" w:hAnsiTheme="majorHAnsi" w:cstheme="majorBidi"/>
      <w:color w:val="2E74B5" w:themeColor="accent1" w:themeShade="BF"/>
      <w:sz w:val="32"/>
      <w:szCs w:val="32"/>
      <w:lang w:val="en-US" w:eastAsia="de-DE"/>
    </w:rPr>
  </w:style>
  <w:style w:type="character" w:customStyle="1" w:styleId="Heading2Char">
    <w:name w:val="Heading 2 Char"/>
    <w:basedOn w:val="DefaultParagraphFont"/>
    <w:link w:val="Heading2"/>
    <w:uiPriority w:val="9"/>
    <w:semiHidden/>
    <w:rsid w:val="00826BFB"/>
    <w:rPr>
      <w:rFonts w:asciiTheme="majorHAnsi" w:eastAsiaTheme="majorEastAsia" w:hAnsiTheme="majorHAnsi" w:cstheme="majorBidi"/>
      <w:color w:val="2E74B5" w:themeColor="accent1" w:themeShade="BF"/>
      <w:sz w:val="26"/>
      <w:szCs w:val="26"/>
      <w:lang w:val="en-US" w:eastAsia="de-DE"/>
    </w:rPr>
  </w:style>
  <w:style w:type="character" w:styleId="PlaceholderText">
    <w:name w:val="Placeholder Text"/>
    <w:basedOn w:val="DefaultParagraphFont"/>
    <w:uiPriority w:val="99"/>
    <w:semiHidden/>
    <w:rsid w:val="003E2C6B"/>
    <w:rPr>
      <w:color w:val="808080"/>
    </w:rPr>
  </w:style>
  <w:style w:type="paragraph" w:styleId="Revision">
    <w:name w:val="Revision"/>
    <w:hidden/>
    <w:uiPriority w:val="99"/>
    <w:semiHidden/>
    <w:rsid w:val="00E22CEC"/>
    <w:rPr>
      <w:rFonts w:ascii="Times New Roman" w:eastAsia="Times New Roman" w:hAnsi="Times New Roman"/>
      <w:color w:val="000000"/>
      <w:sz w:val="24"/>
      <w:lang w:val="en-US" w:eastAsia="de-DE"/>
    </w:rPr>
  </w:style>
  <w:style w:type="paragraph" w:styleId="ListParagraph">
    <w:name w:val="List Paragraph"/>
    <w:basedOn w:val="Normal"/>
    <w:uiPriority w:val="34"/>
    <w:qFormat/>
    <w:rsid w:val="00CC415F"/>
    <w:pPr>
      <w:spacing w:line="240" w:lineRule="auto"/>
      <w:ind w:left="720"/>
      <w:contextualSpacing/>
    </w:pPr>
    <w:rPr>
      <w:rFonts w:ascii="Calibri" w:eastAsia="Calibri" w:hAnsi="Calibri"/>
      <w:color w:val="auto"/>
      <w:sz w:val="22"/>
      <w:szCs w:val="22"/>
      <w:lang w:val="pl-PL" w:eastAsia="en-US"/>
    </w:rPr>
  </w:style>
  <w:style w:type="character" w:customStyle="1" w:styleId="Heading3Char">
    <w:name w:val="Heading 3 Char"/>
    <w:basedOn w:val="DefaultParagraphFont"/>
    <w:link w:val="Heading3"/>
    <w:uiPriority w:val="9"/>
    <w:semiHidden/>
    <w:rsid w:val="008C6E18"/>
    <w:rPr>
      <w:rFonts w:asciiTheme="majorHAnsi" w:eastAsiaTheme="majorEastAsia" w:hAnsiTheme="majorHAnsi" w:cstheme="majorBidi"/>
      <w:color w:val="1F4D78" w:themeColor="accent1" w:themeShade="7F"/>
      <w:sz w:val="24"/>
      <w:szCs w:val="24"/>
      <w:lang w:val="en-US" w:eastAsia="de-DE"/>
    </w:rPr>
  </w:style>
  <w:style w:type="character" w:customStyle="1" w:styleId="NichtaufgelsteErwhnung3">
    <w:name w:val="Nicht aufgelöste Erwähnung3"/>
    <w:basedOn w:val="DefaultParagraphFont"/>
    <w:uiPriority w:val="99"/>
    <w:semiHidden/>
    <w:unhideWhenUsed/>
    <w:rsid w:val="005F36E6"/>
    <w:rPr>
      <w:color w:val="605E5C"/>
      <w:shd w:val="clear" w:color="auto" w:fill="E1DFDD"/>
    </w:rPr>
  </w:style>
  <w:style w:type="character" w:customStyle="1" w:styleId="UnresolvedMention1">
    <w:name w:val="Unresolved Mention1"/>
    <w:basedOn w:val="DefaultParagraphFont"/>
    <w:uiPriority w:val="99"/>
    <w:semiHidden/>
    <w:unhideWhenUsed/>
    <w:rsid w:val="00D72E32"/>
    <w:rPr>
      <w:color w:val="605E5C"/>
      <w:shd w:val="clear" w:color="auto" w:fill="E1DFDD"/>
    </w:rPr>
  </w:style>
  <w:style w:type="character" w:customStyle="1" w:styleId="UnresolvedMention2">
    <w:name w:val="Unresolved Mention2"/>
    <w:basedOn w:val="DefaultParagraphFont"/>
    <w:uiPriority w:val="99"/>
    <w:semiHidden/>
    <w:unhideWhenUsed/>
    <w:rsid w:val="00F22621"/>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BFF"/>
    <w:pPr>
      <w:spacing w:line="340" w:lineRule="atLeast"/>
      <w:jc w:val="both"/>
    </w:pPr>
    <w:rPr>
      <w:rFonts w:ascii="Times New Roman" w:eastAsia="Times New Roman" w:hAnsi="Times New Roman"/>
      <w:color w:val="000000"/>
      <w:sz w:val="24"/>
      <w:lang w:val="en-US" w:eastAsia="de-DE"/>
    </w:rPr>
  </w:style>
  <w:style w:type="paragraph" w:styleId="Heading1">
    <w:name w:val="heading 1"/>
    <w:basedOn w:val="Normal"/>
    <w:next w:val="Normal"/>
    <w:link w:val="Heading1Char"/>
    <w:uiPriority w:val="9"/>
    <w:qFormat/>
    <w:rsid w:val="00835B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26BF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C6E1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F34BFF"/>
    <w:pPr>
      <w:spacing w:before="240" w:line="240" w:lineRule="auto"/>
      <w:ind w:firstLine="0"/>
      <w:jc w:val="left"/>
    </w:pPr>
    <w:rPr>
      <w:i/>
    </w:rPr>
  </w:style>
  <w:style w:type="paragraph" w:customStyle="1" w:styleId="MDPI31text">
    <w:name w:val="MDPI_3.1_text"/>
    <w:qFormat/>
    <w:rsid w:val="00F34BFF"/>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12title">
    <w:name w:val="MDPI_1.2_title"/>
    <w:next w:val="MDPI13authornames"/>
    <w:qFormat/>
    <w:rsid w:val="00F34BFF"/>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F34BFF"/>
    <w:pPr>
      <w:spacing w:after="120"/>
      <w:ind w:firstLine="0"/>
      <w:jc w:val="left"/>
    </w:pPr>
    <w:rPr>
      <w:b/>
      <w:snapToGrid/>
    </w:rPr>
  </w:style>
  <w:style w:type="paragraph" w:customStyle="1" w:styleId="MDPI14history">
    <w:name w:val="MDPI_1.4_history"/>
    <w:basedOn w:val="MDPI62Acknowledgments"/>
    <w:next w:val="Normal"/>
    <w:qFormat/>
    <w:rsid w:val="00F34BFF"/>
    <w:pPr>
      <w:ind w:left="113"/>
      <w:jc w:val="left"/>
    </w:pPr>
    <w:rPr>
      <w:snapToGrid/>
    </w:rPr>
  </w:style>
  <w:style w:type="paragraph" w:customStyle="1" w:styleId="MDPI62Acknowledgments">
    <w:name w:val="MDPI_6.2_Acknowledgments"/>
    <w:qFormat/>
    <w:rsid w:val="00F34BFF"/>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16affiliation">
    <w:name w:val="MDPI_1.6_affiliation"/>
    <w:basedOn w:val="MDPI62Acknowledgments"/>
    <w:qFormat/>
    <w:rsid w:val="00F34BFF"/>
    <w:pPr>
      <w:spacing w:before="0"/>
      <w:ind w:left="311" w:hanging="198"/>
      <w:jc w:val="left"/>
    </w:pPr>
    <w:rPr>
      <w:snapToGrid/>
      <w:szCs w:val="18"/>
    </w:rPr>
  </w:style>
  <w:style w:type="paragraph" w:customStyle="1" w:styleId="MDPI17abstract">
    <w:name w:val="MDPI_1.7_abstract"/>
    <w:basedOn w:val="MDPI31text"/>
    <w:next w:val="MDPI18keywords"/>
    <w:qFormat/>
    <w:rsid w:val="00F34BFF"/>
    <w:pPr>
      <w:spacing w:before="240"/>
      <w:ind w:left="113" w:firstLine="0"/>
    </w:pPr>
    <w:rPr>
      <w:snapToGrid/>
    </w:rPr>
  </w:style>
  <w:style w:type="paragraph" w:customStyle="1" w:styleId="MDPI18keywords">
    <w:name w:val="MDPI_1.8_keywords"/>
    <w:basedOn w:val="MDPI31text"/>
    <w:next w:val="Normal"/>
    <w:qFormat/>
    <w:rsid w:val="00F34BFF"/>
    <w:pPr>
      <w:spacing w:before="240"/>
      <w:ind w:left="113" w:firstLine="0"/>
    </w:pPr>
  </w:style>
  <w:style w:type="paragraph" w:customStyle="1" w:styleId="MDPI19line">
    <w:name w:val="MDPI_1.9_line"/>
    <w:basedOn w:val="MDPI31text"/>
    <w:qFormat/>
    <w:rsid w:val="00F34BFF"/>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F34BFF"/>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34BF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34BFF"/>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34BFF"/>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F34BF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34BFF"/>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F34BFF"/>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F34BFF"/>
    <w:pPr>
      <w:ind w:firstLine="0"/>
    </w:pPr>
  </w:style>
  <w:style w:type="paragraph" w:customStyle="1" w:styleId="MDPI33textspaceafter">
    <w:name w:val="MDPI_3.3_text_space_after"/>
    <w:basedOn w:val="MDPI31text"/>
    <w:qFormat/>
    <w:rsid w:val="00F34BFF"/>
    <w:pPr>
      <w:spacing w:after="240"/>
    </w:pPr>
  </w:style>
  <w:style w:type="paragraph" w:customStyle="1" w:styleId="MDPI35textbeforelist">
    <w:name w:val="MDPI_3.5_text_before_list"/>
    <w:basedOn w:val="MDPI31text"/>
    <w:qFormat/>
    <w:rsid w:val="00F34BFF"/>
    <w:pPr>
      <w:spacing w:after="120"/>
    </w:pPr>
  </w:style>
  <w:style w:type="paragraph" w:customStyle="1" w:styleId="MDPI36textafterlist">
    <w:name w:val="MDPI_3.6_text_after_list"/>
    <w:basedOn w:val="MDPI31text"/>
    <w:qFormat/>
    <w:rsid w:val="00F34BFF"/>
    <w:pPr>
      <w:spacing w:before="120"/>
    </w:pPr>
  </w:style>
  <w:style w:type="paragraph" w:customStyle="1" w:styleId="MDPI37itemize">
    <w:name w:val="MDPI_3.7_itemize"/>
    <w:basedOn w:val="MDPI31text"/>
    <w:qFormat/>
    <w:rsid w:val="00F34BFF"/>
    <w:pPr>
      <w:numPr>
        <w:numId w:val="1"/>
      </w:numPr>
      <w:ind w:left="425" w:hanging="425"/>
    </w:pPr>
  </w:style>
  <w:style w:type="paragraph" w:customStyle="1" w:styleId="MDPI38bullet">
    <w:name w:val="MDPI_3.8_bullet"/>
    <w:basedOn w:val="MDPI31text"/>
    <w:qFormat/>
    <w:rsid w:val="00F34BFF"/>
    <w:pPr>
      <w:numPr>
        <w:numId w:val="2"/>
      </w:numPr>
      <w:ind w:left="425" w:hanging="425"/>
    </w:pPr>
  </w:style>
  <w:style w:type="paragraph" w:customStyle="1" w:styleId="MDPI39equation">
    <w:name w:val="MDPI_3.9_equation"/>
    <w:basedOn w:val="MDPI31text"/>
    <w:qFormat/>
    <w:rsid w:val="00F34BFF"/>
    <w:pPr>
      <w:spacing w:before="120" w:after="120"/>
      <w:ind w:left="709" w:firstLine="0"/>
      <w:jc w:val="center"/>
    </w:pPr>
  </w:style>
  <w:style w:type="paragraph" w:customStyle="1" w:styleId="MDPI3aequationnumber">
    <w:name w:val="MDPI_3.a_equation_number"/>
    <w:basedOn w:val="MDPI31text"/>
    <w:qFormat/>
    <w:rsid w:val="00F34BFF"/>
    <w:pPr>
      <w:spacing w:before="120" w:after="120" w:line="240" w:lineRule="auto"/>
      <w:ind w:firstLine="0"/>
      <w:jc w:val="right"/>
    </w:pPr>
  </w:style>
  <w:style w:type="paragraph" w:customStyle="1" w:styleId="MDPI41tablecaption">
    <w:name w:val="MDPI_4.1_table_caption"/>
    <w:basedOn w:val="MDPI62Acknowledgments"/>
    <w:qFormat/>
    <w:rsid w:val="00F34BFF"/>
    <w:pPr>
      <w:spacing w:before="240" w:after="120" w:line="260" w:lineRule="atLeast"/>
      <w:ind w:left="425" w:right="425"/>
    </w:pPr>
    <w:rPr>
      <w:snapToGrid/>
      <w:szCs w:val="22"/>
    </w:rPr>
  </w:style>
  <w:style w:type="paragraph" w:customStyle="1" w:styleId="MDPI42tablebody">
    <w:name w:val="MDPI_4.2_table_body"/>
    <w:qFormat/>
    <w:rsid w:val="00FD086B"/>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F34BFF"/>
    <w:pPr>
      <w:spacing w:before="0"/>
      <w:ind w:left="0" w:right="0"/>
    </w:pPr>
  </w:style>
  <w:style w:type="paragraph" w:customStyle="1" w:styleId="MDPI51figurecaption">
    <w:name w:val="MDPI_5.1_figure_caption"/>
    <w:basedOn w:val="MDPI62Acknowledgments"/>
    <w:qFormat/>
    <w:rsid w:val="00F34BFF"/>
    <w:pPr>
      <w:spacing w:after="240" w:line="260" w:lineRule="atLeast"/>
      <w:ind w:left="425" w:right="425"/>
    </w:pPr>
    <w:rPr>
      <w:snapToGrid/>
    </w:rPr>
  </w:style>
  <w:style w:type="paragraph" w:customStyle="1" w:styleId="MDPI52figure">
    <w:name w:val="MDPI_5.2_figure"/>
    <w:qFormat/>
    <w:rsid w:val="00F34BFF"/>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F34BFF"/>
    <w:pPr>
      <w:spacing w:before="240"/>
    </w:pPr>
    <w:rPr>
      <w:lang w:eastAsia="en-US"/>
    </w:rPr>
  </w:style>
  <w:style w:type="paragraph" w:customStyle="1" w:styleId="MDPI63AuthorContributions">
    <w:name w:val="MDPI_6.3_AuthorContributions"/>
    <w:basedOn w:val="MDPI62Acknowledgments"/>
    <w:qFormat/>
    <w:rsid w:val="00F34BFF"/>
    <w:rPr>
      <w:rFonts w:eastAsia="SimSun"/>
      <w:color w:val="auto"/>
      <w:lang w:eastAsia="en-US"/>
    </w:rPr>
  </w:style>
  <w:style w:type="paragraph" w:customStyle="1" w:styleId="MDPI64CoI">
    <w:name w:val="MDPI_6.4_CoI"/>
    <w:basedOn w:val="MDPI62Acknowledgments"/>
    <w:qFormat/>
    <w:rsid w:val="00F34BFF"/>
  </w:style>
  <w:style w:type="paragraph" w:customStyle="1" w:styleId="MDPI23heading3">
    <w:name w:val="MDPI_2.3_heading3"/>
    <w:basedOn w:val="MDPI31text"/>
    <w:qFormat/>
    <w:rsid w:val="00F34BFF"/>
    <w:pPr>
      <w:spacing w:before="240" w:after="120"/>
      <w:ind w:firstLine="0"/>
      <w:jc w:val="left"/>
      <w:outlineLvl w:val="2"/>
    </w:pPr>
  </w:style>
  <w:style w:type="paragraph" w:customStyle="1" w:styleId="MDPI21heading1">
    <w:name w:val="MDPI_2.1_heading1"/>
    <w:basedOn w:val="MDPI23heading3"/>
    <w:qFormat/>
    <w:rsid w:val="00F34BFF"/>
    <w:pPr>
      <w:outlineLvl w:val="0"/>
    </w:pPr>
    <w:rPr>
      <w:b/>
    </w:rPr>
  </w:style>
  <w:style w:type="paragraph" w:customStyle="1" w:styleId="MDPI22heading2">
    <w:name w:val="MDPI_2.2_heading2"/>
    <w:basedOn w:val="Normal"/>
    <w:qFormat/>
    <w:rsid w:val="00F34BFF"/>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F34BFF"/>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F34BFF"/>
    <w:pPr>
      <w:spacing w:line="240" w:lineRule="auto"/>
    </w:pPr>
    <w:rPr>
      <w:sz w:val="18"/>
      <w:szCs w:val="18"/>
    </w:rPr>
  </w:style>
  <w:style w:type="character" w:customStyle="1" w:styleId="BalloonTextChar">
    <w:name w:val="Balloon Text Char"/>
    <w:link w:val="BalloonText"/>
    <w:uiPriority w:val="99"/>
    <w:semiHidden/>
    <w:rsid w:val="00F34BFF"/>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34BFF"/>
  </w:style>
  <w:style w:type="table" w:customStyle="1" w:styleId="MDPI41threelinetable">
    <w:name w:val="MDPI_4.1_three_line_table"/>
    <w:basedOn w:val="TableNormal"/>
    <w:uiPriority w:val="99"/>
    <w:rsid w:val="00FD086B"/>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023AF"/>
    <w:rPr>
      <w:color w:val="0563C1"/>
      <w:u w:val="single"/>
    </w:rPr>
  </w:style>
  <w:style w:type="character" w:customStyle="1" w:styleId="NichtaufgelsteErwhnung1">
    <w:name w:val="Nicht aufgelöste Erwähnung1"/>
    <w:uiPriority w:val="99"/>
    <w:semiHidden/>
    <w:unhideWhenUsed/>
    <w:rsid w:val="00377F97"/>
    <w:rPr>
      <w:color w:val="605E5C"/>
      <w:shd w:val="clear" w:color="auto" w:fill="E1DFDD"/>
    </w:rPr>
  </w:style>
  <w:style w:type="table" w:customStyle="1" w:styleId="PlainTable4">
    <w:name w:val="Plain Table 4"/>
    <w:basedOn w:val="TableNormal"/>
    <w:uiPriority w:val="44"/>
    <w:rsid w:val="00445AC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basedOn w:val="MDPI31text"/>
    <w:qFormat/>
    <w:rsid w:val="00A541C4"/>
    <w:pPr>
      <w:spacing w:before="240"/>
    </w:pPr>
  </w:style>
  <w:style w:type="paragraph" w:customStyle="1" w:styleId="MDPI81theorem">
    <w:name w:val="MDPI_8.1_theorem"/>
    <w:basedOn w:val="MDPI32textnoindent"/>
    <w:qFormat/>
    <w:rsid w:val="00A541C4"/>
    <w:rPr>
      <w:i/>
    </w:rPr>
  </w:style>
  <w:style w:type="paragraph" w:customStyle="1" w:styleId="MDPI82proof">
    <w:name w:val="MDPI_8.2_proof"/>
    <w:basedOn w:val="MDPI32textnoindent"/>
    <w:qFormat/>
    <w:rsid w:val="00A541C4"/>
  </w:style>
  <w:style w:type="character" w:styleId="CommentReference">
    <w:name w:val="annotation reference"/>
    <w:basedOn w:val="DefaultParagraphFont"/>
    <w:uiPriority w:val="99"/>
    <w:semiHidden/>
    <w:unhideWhenUsed/>
    <w:rsid w:val="0088517B"/>
    <w:rPr>
      <w:sz w:val="16"/>
      <w:szCs w:val="16"/>
    </w:rPr>
  </w:style>
  <w:style w:type="paragraph" w:styleId="CommentText">
    <w:name w:val="annotation text"/>
    <w:basedOn w:val="Normal"/>
    <w:link w:val="CommentTextChar"/>
    <w:uiPriority w:val="99"/>
    <w:semiHidden/>
    <w:unhideWhenUsed/>
    <w:rsid w:val="0088517B"/>
    <w:pPr>
      <w:spacing w:line="240" w:lineRule="auto"/>
    </w:pPr>
    <w:rPr>
      <w:sz w:val="20"/>
    </w:rPr>
  </w:style>
  <w:style w:type="character" w:customStyle="1" w:styleId="CommentTextChar">
    <w:name w:val="Comment Text Char"/>
    <w:basedOn w:val="DefaultParagraphFont"/>
    <w:link w:val="CommentText"/>
    <w:uiPriority w:val="99"/>
    <w:semiHidden/>
    <w:rsid w:val="0088517B"/>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88517B"/>
    <w:rPr>
      <w:b/>
      <w:bCs/>
    </w:rPr>
  </w:style>
  <w:style w:type="character" w:customStyle="1" w:styleId="CommentSubjectChar">
    <w:name w:val="Comment Subject Char"/>
    <w:basedOn w:val="CommentTextChar"/>
    <w:link w:val="CommentSubject"/>
    <w:uiPriority w:val="99"/>
    <w:semiHidden/>
    <w:rsid w:val="0088517B"/>
    <w:rPr>
      <w:rFonts w:ascii="Times New Roman" w:eastAsia="Times New Roman" w:hAnsi="Times New Roman"/>
      <w:b/>
      <w:bCs/>
      <w:color w:val="000000"/>
      <w:lang w:val="en-US" w:eastAsia="de-DE"/>
    </w:rPr>
  </w:style>
  <w:style w:type="paragraph" w:styleId="FootnoteText">
    <w:name w:val="footnote text"/>
    <w:basedOn w:val="Normal"/>
    <w:link w:val="FootnoteTextChar"/>
    <w:uiPriority w:val="99"/>
    <w:semiHidden/>
    <w:unhideWhenUsed/>
    <w:rsid w:val="00C36E05"/>
    <w:pPr>
      <w:spacing w:line="240" w:lineRule="auto"/>
      <w:jc w:val="left"/>
    </w:pPr>
    <w:rPr>
      <w:rFonts w:eastAsiaTheme="minorHAnsi" w:cstheme="minorBidi"/>
      <w:color w:val="auto"/>
      <w:sz w:val="20"/>
      <w:lang w:val="de-DE" w:eastAsia="en-US"/>
    </w:rPr>
  </w:style>
  <w:style w:type="character" w:customStyle="1" w:styleId="FootnoteTextChar">
    <w:name w:val="Footnote Text Char"/>
    <w:basedOn w:val="DefaultParagraphFont"/>
    <w:link w:val="FootnoteText"/>
    <w:uiPriority w:val="99"/>
    <w:semiHidden/>
    <w:rsid w:val="00C36E05"/>
    <w:rPr>
      <w:rFonts w:ascii="Times New Roman" w:eastAsiaTheme="minorHAnsi" w:hAnsi="Times New Roman" w:cstheme="minorBidi"/>
      <w:lang w:val="de-DE" w:eastAsia="en-US"/>
    </w:rPr>
  </w:style>
  <w:style w:type="character" w:styleId="FootnoteReference">
    <w:name w:val="footnote reference"/>
    <w:basedOn w:val="DefaultParagraphFont"/>
    <w:uiPriority w:val="99"/>
    <w:semiHidden/>
    <w:unhideWhenUsed/>
    <w:rsid w:val="00C36E05"/>
    <w:rPr>
      <w:vertAlign w:val="superscript"/>
    </w:rPr>
  </w:style>
  <w:style w:type="paragraph" w:customStyle="1" w:styleId="APAText">
    <w:name w:val="APA Text"/>
    <w:basedOn w:val="Normal"/>
    <w:link w:val="APATextZchn"/>
    <w:autoRedefine/>
    <w:qFormat/>
    <w:rsid w:val="00EA4360"/>
    <w:pPr>
      <w:spacing w:line="480" w:lineRule="auto"/>
      <w:jc w:val="left"/>
    </w:pPr>
    <w:rPr>
      <w:rFonts w:eastAsiaTheme="minorHAnsi" w:cstheme="minorBidi"/>
      <w:color w:val="auto"/>
      <w:szCs w:val="22"/>
      <w:lang w:eastAsia="en-US"/>
    </w:rPr>
  </w:style>
  <w:style w:type="character" w:customStyle="1" w:styleId="APATextZchn">
    <w:name w:val="APA Text Zchn"/>
    <w:basedOn w:val="DefaultParagraphFont"/>
    <w:link w:val="APAText"/>
    <w:rsid w:val="00EA4360"/>
    <w:rPr>
      <w:rFonts w:ascii="Times New Roman" w:eastAsiaTheme="minorHAnsi" w:hAnsi="Times New Roman" w:cstheme="minorBidi"/>
      <w:sz w:val="24"/>
      <w:szCs w:val="22"/>
      <w:lang w:val="en-US" w:eastAsia="en-US"/>
    </w:rPr>
  </w:style>
  <w:style w:type="character" w:customStyle="1" w:styleId="shorttext">
    <w:name w:val="short_text"/>
    <w:basedOn w:val="DefaultParagraphFont"/>
    <w:rsid w:val="00747169"/>
  </w:style>
  <w:style w:type="paragraph" w:customStyle="1" w:styleId="ReferenzenInhalt">
    <w:name w:val="Referenzen Inhalt"/>
    <w:basedOn w:val="Normal"/>
    <w:link w:val="ReferenzenInhaltZchn"/>
    <w:qFormat/>
    <w:rsid w:val="00400068"/>
    <w:pPr>
      <w:spacing w:after="120" w:line="240" w:lineRule="auto"/>
      <w:ind w:left="709" w:hanging="709"/>
      <w:jc w:val="left"/>
    </w:pPr>
    <w:rPr>
      <w:rFonts w:cstheme="minorBidi"/>
      <w:color w:val="auto"/>
      <w:sz w:val="20"/>
      <w:szCs w:val="22"/>
      <w:lang w:val="de-DE"/>
    </w:rPr>
  </w:style>
  <w:style w:type="character" w:customStyle="1" w:styleId="ReferenzenInhaltZchn">
    <w:name w:val="Referenzen Inhalt Zchn"/>
    <w:basedOn w:val="DefaultParagraphFont"/>
    <w:link w:val="ReferenzenInhalt"/>
    <w:rsid w:val="00400068"/>
    <w:rPr>
      <w:rFonts w:ascii="Times New Roman" w:eastAsia="Times New Roman" w:hAnsi="Times New Roman" w:cstheme="minorBidi"/>
      <w:szCs w:val="22"/>
      <w:lang w:val="de-DE" w:eastAsia="de-DE"/>
    </w:rPr>
  </w:style>
  <w:style w:type="character" w:customStyle="1" w:styleId="reference-text">
    <w:name w:val="reference-text"/>
    <w:basedOn w:val="DefaultParagraphFont"/>
    <w:rsid w:val="00400068"/>
  </w:style>
  <w:style w:type="character" w:customStyle="1" w:styleId="article-headermeta-info-data">
    <w:name w:val="article-header__meta-info-data"/>
    <w:basedOn w:val="DefaultParagraphFont"/>
    <w:rsid w:val="00400068"/>
  </w:style>
  <w:style w:type="character" w:customStyle="1" w:styleId="absnonlinkmetadata">
    <w:name w:val="abs_nonlink_metadata"/>
    <w:basedOn w:val="DefaultParagraphFont"/>
    <w:rsid w:val="00400068"/>
  </w:style>
  <w:style w:type="character" w:styleId="Emphasis">
    <w:name w:val="Emphasis"/>
    <w:basedOn w:val="DefaultParagraphFont"/>
    <w:uiPriority w:val="20"/>
    <w:qFormat/>
    <w:rsid w:val="00400068"/>
    <w:rPr>
      <w:i/>
      <w:iCs/>
    </w:rPr>
  </w:style>
  <w:style w:type="character" w:customStyle="1" w:styleId="NichtaufgelsteErwhnung2">
    <w:name w:val="Nicht aufgelöste Erwähnung2"/>
    <w:basedOn w:val="DefaultParagraphFont"/>
    <w:uiPriority w:val="99"/>
    <w:semiHidden/>
    <w:unhideWhenUsed/>
    <w:rsid w:val="004B156A"/>
    <w:rPr>
      <w:color w:val="605E5C"/>
      <w:shd w:val="clear" w:color="auto" w:fill="E1DFDD"/>
    </w:rPr>
  </w:style>
  <w:style w:type="character" w:styleId="Strong">
    <w:name w:val="Strong"/>
    <w:basedOn w:val="DefaultParagraphFont"/>
    <w:uiPriority w:val="22"/>
    <w:qFormat/>
    <w:rsid w:val="000B50C5"/>
    <w:rPr>
      <w:b/>
      <w:bCs/>
    </w:rPr>
  </w:style>
  <w:style w:type="character" w:customStyle="1" w:styleId="Heading1Char">
    <w:name w:val="Heading 1 Char"/>
    <w:basedOn w:val="DefaultParagraphFont"/>
    <w:link w:val="Heading1"/>
    <w:uiPriority w:val="9"/>
    <w:rsid w:val="00835B32"/>
    <w:rPr>
      <w:rFonts w:asciiTheme="majorHAnsi" w:eastAsiaTheme="majorEastAsia" w:hAnsiTheme="majorHAnsi" w:cstheme="majorBidi"/>
      <w:color w:val="2E74B5" w:themeColor="accent1" w:themeShade="BF"/>
      <w:sz w:val="32"/>
      <w:szCs w:val="32"/>
      <w:lang w:val="en-US" w:eastAsia="de-DE"/>
    </w:rPr>
  </w:style>
  <w:style w:type="character" w:customStyle="1" w:styleId="Heading2Char">
    <w:name w:val="Heading 2 Char"/>
    <w:basedOn w:val="DefaultParagraphFont"/>
    <w:link w:val="Heading2"/>
    <w:uiPriority w:val="9"/>
    <w:semiHidden/>
    <w:rsid w:val="00826BFB"/>
    <w:rPr>
      <w:rFonts w:asciiTheme="majorHAnsi" w:eastAsiaTheme="majorEastAsia" w:hAnsiTheme="majorHAnsi" w:cstheme="majorBidi"/>
      <w:color w:val="2E74B5" w:themeColor="accent1" w:themeShade="BF"/>
      <w:sz w:val="26"/>
      <w:szCs w:val="26"/>
      <w:lang w:val="en-US" w:eastAsia="de-DE"/>
    </w:rPr>
  </w:style>
  <w:style w:type="character" w:styleId="PlaceholderText">
    <w:name w:val="Placeholder Text"/>
    <w:basedOn w:val="DefaultParagraphFont"/>
    <w:uiPriority w:val="99"/>
    <w:semiHidden/>
    <w:rsid w:val="003E2C6B"/>
    <w:rPr>
      <w:color w:val="808080"/>
    </w:rPr>
  </w:style>
  <w:style w:type="paragraph" w:styleId="Revision">
    <w:name w:val="Revision"/>
    <w:hidden/>
    <w:uiPriority w:val="99"/>
    <w:semiHidden/>
    <w:rsid w:val="00E22CEC"/>
    <w:rPr>
      <w:rFonts w:ascii="Times New Roman" w:eastAsia="Times New Roman" w:hAnsi="Times New Roman"/>
      <w:color w:val="000000"/>
      <w:sz w:val="24"/>
      <w:lang w:val="en-US" w:eastAsia="de-DE"/>
    </w:rPr>
  </w:style>
  <w:style w:type="paragraph" w:styleId="ListParagraph">
    <w:name w:val="List Paragraph"/>
    <w:basedOn w:val="Normal"/>
    <w:uiPriority w:val="34"/>
    <w:qFormat/>
    <w:rsid w:val="00CC415F"/>
    <w:pPr>
      <w:spacing w:line="240" w:lineRule="auto"/>
      <w:ind w:left="720"/>
      <w:contextualSpacing/>
    </w:pPr>
    <w:rPr>
      <w:rFonts w:ascii="Calibri" w:eastAsia="Calibri" w:hAnsi="Calibri"/>
      <w:color w:val="auto"/>
      <w:sz w:val="22"/>
      <w:szCs w:val="22"/>
      <w:lang w:val="pl-PL" w:eastAsia="en-US"/>
    </w:rPr>
  </w:style>
  <w:style w:type="character" w:customStyle="1" w:styleId="Heading3Char">
    <w:name w:val="Heading 3 Char"/>
    <w:basedOn w:val="DefaultParagraphFont"/>
    <w:link w:val="Heading3"/>
    <w:uiPriority w:val="9"/>
    <w:semiHidden/>
    <w:rsid w:val="008C6E18"/>
    <w:rPr>
      <w:rFonts w:asciiTheme="majorHAnsi" w:eastAsiaTheme="majorEastAsia" w:hAnsiTheme="majorHAnsi" w:cstheme="majorBidi"/>
      <w:color w:val="1F4D78" w:themeColor="accent1" w:themeShade="7F"/>
      <w:sz w:val="24"/>
      <w:szCs w:val="24"/>
      <w:lang w:val="en-US" w:eastAsia="de-DE"/>
    </w:rPr>
  </w:style>
  <w:style w:type="character" w:customStyle="1" w:styleId="NichtaufgelsteErwhnung3">
    <w:name w:val="Nicht aufgelöste Erwähnung3"/>
    <w:basedOn w:val="DefaultParagraphFont"/>
    <w:uiPriority w:val="99"/>
    <w:semiHidden/>
    <w:unhideWhenUsed/>
    <w:rsid w:val="005F36E6"/>
    <w:rPr>
      <w:color w:val="605E5C"/>
      <w:shd w:val="clear" w:color="auto" w:fill="E1DFDD"/>
    </w:rPr>
  </w:style>
  <w:style w:type="character" w:customStyle="1" w:styleId="UnresolvedMention1">
    <w:name w:val="Unresolved Mention1"/>
    <w:basedOn w:val="DefaultParagraphFont"/>
    <w:uiPriority w:val="99"/>
    <w:semiHidden/>
    <w:unhideWhenUsed/>
    <w:rsid w:val="00D72E32"/>
    <w:rPr>
      <w:color w:val="605E5C"/>
      <w:shd w:val="clear" w:color="auto" w:fill="E1DFDD"/>
    </w:rPr>
  </w:style>
  <w:style w:type="character" w:customStyle="1" w:styleId="UnresolvedMention2">
    <w:name w:val="Unresolved Mention2"/>
    <w:basedOn w:val="DefaultParagraphFont"/>
    <w:uiPriority w:val="99"/>
    <w:semiHidden/>
    <w:unhideWhenUsed/>
    <w:rsid w:val="00F22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247544">
      <w:bodyDiv w:val="1"/>
      <w:marLeft w:val="0"/>
      <w:marRight w:val="0"/>
      <w:marTop w:val="0"/>
      <w:marBottom w:val="0"/>
      <w:divBdr>
        <w:top w:val="none" w:sz="0" w:space="0" w:color="auto"/>
        <w:left w:val="none" w:sz="0" w:space="0" w:color="auto"/>
        <w:bottom w:val="none" w:sz="0" w:space="0" w:color="auto"/>
        <w:right w:val="none" w:sz="0" w:space="0" w:color="auto"/>
      </w:divBdr>
    </w:div>
    <w:div w:id="371350355">
      <w:bodyDiv w:val="1"/>
      <w:marLeft w:val="0"/>
      <w:marRight w:val="0"/>
      <w:marTop w:val="0"/>
      <w:marBottom w:val="0"/>
      <w:divBdr>
        <w:top w:val="none" w:sz="0" w:space="0" w:color="auto"/>
        <w:left w:val="none" w:sz="0" w:space="0" w:color="auto"/>
        <w:bottom w:val="none" w:sz="0" w:space="0" w:color="auto"/>
        <w:right w:val="none" w:sz="0" w:space="0" w:color="auto"/>
      </w:divBdr>
    </w:div>
    <w:div w:id="381949321">
      <w:bodyDiv w:val="1"/>
      <w:marLeft w:val="0"/>
      <w:marRight w:val="0"/>
      <w:marTop w:val="0"/>
      <w:marBottom w:val="0"/>
      <w:divBdr>
        <w:top w:val="none" w:sz="0" w:space="0" w:color="auto"/>
        <w:left w:val="none" w:sz="0" w:space="0" w:color="auto"/>
        <w:bottom w:val="none" w:sz="0" w:space="0" w:color="auto"/>
        <w:right w:val="none" w:sz="0" w:space="0" w:color="auto"/>
      </w:divBdr>
      <w:divsChild>
        <w:div w:id="1975518979">
          <w:marLeft w:val="0"/>
          <w:marRight w:val="0"/>
          <w:marTop w:val="0"/>
          <w:marBottom w:val="0"/>
          <w:divBdr>
            <w:top w:val="none" w:sz="0" w:space="0" w:color="auto"/>
            <w:left w:val="none" w:sz="0" w:space="0" w:color="auto"/>
            <w:bottom w:val="none" w:sz="0" w:space="0" w:color="auto"/>
            <w:right w:val="none" w:sz="0" w:space="0" w:color="auto"/>
          </w:divBdr>
        </w:div>
      </w:divsChild>
    </w:div>
    <w:div w:id="386035019">
      <w:bodyDiv w:val="1"/>
      <w:marLeft w:val="0"/>
      <w:marRight w:val="0"/>
      <w:marTop w:val="0"/>
      <w:marBottom w:val="0"/>
      <w:divBdr>
        <w:top w:val="none" w:sz="0" w:space="0" w:color="auto"/>
        <w:left w:val="none" w:sz="0" w:space="0" w:color="auto"/>
        <w:bottom w:val="none" w:sz="0" w:space="0" w:color="auto"/>
        <w:right w:val="none" w:sz="0" w:space="0" w:color="auto"/>
      </w:divBdr>
      <w:divsChild>
        <w:div w:id="622881046">
          <w:marLeft w:val="0"/>
          <w:marRight w:val="0"/>
          <w:marTop w:val="0"/>
          <w:marBottom w:val="0"/>
          <w:divBdr>
            <w:top w:val="none" w:sz="0" w:space="0" w:color="auto"/>
            <w:left w:val="none" w:sz="0" w:space="0" w:color="auto"/>
            <w:bottom w:val="none" w:sz="0" w:space="0" w:color="auto"/>
            <w:right w:val="none" w:sz="0" w:space="0" w:color="auto"/>
          </w:divBdr>
        </w:div>
      </w:divsChild>
    </w:div>
    <w:div w:id="526068938">
      <w:bodyDiv w:val="1"/>
      <w:marLeft w:val="0"/>
      <w:marRight w:val="0"/>
      <w:marTop w:val="0"/>
      <w:marBottom w:val="0"/>
      <w:divBdr>
        <w:top w:val="none" w:sz="0" w:space="0" w:color="auto"/>
        <w:left w:val="none" w:sz="0" w:space="0" w:color="auto"/>
        <w:bottom w:val="none" w:sz="0" w:space="0" w:color="auto"/>
        <w:right w:val="none" w:sz="0" w:space="0" w:color="auto"/>
      </w:divBdr>
    </w:div>
    <w:div w:id="546066562">
      <w:bodyDiv w:val="1"/>
      <w:marLeft w:val="0"/>
      <w:marRight w:val="0"/>
      <w:marTop w:val="0"/>
      <w:marBottom w:val="0"/>
      <w:divBdr>
        <w:top w:val="none" w:sz="0" w:space="0" w:color="auto"/>
        <w:left w:val="none" w:sz="0" w:space="0" w:color="auto"/>
        <w:bottom w:val="none" w:sz="0" w:space="0" w:color="auto"/>
        <w:right w:val="none" w:sz="0" w:space="0" w:color="auto"/>
      </w:divBdr>
      <w:divsChild>
        <w:div w:id="918751407">
          <w:marLeft w:val="0"/>
          <w:marRight w:val="0"/>
          <w:marTop w:val="0"/>
          <w:marBottom w:val="0"/>
          <w:divBdr>
            <w:top w:val="none" w:sz="0" w:space="0" w:color="auto"/>
            <w:left w:val="none" w:sz="0" w:space="0" w:color="auto"/>
            <w:bottom w:val="none" w:sz="0" w:space="0" w:color="auto"/>
            <w:right w:val="none" w:sz="0" w:space="0" w:color="auto"/>
          </w:divBdr>
        </w:div>
      </w:divsChild>
    </w:div>
    <w:div w:id="580607262">
      <w:bodyDiv w:val="1"/>
      <w:marLeft w:val="0"/>
      <w:marRight w:val="0"/>
      <w:marTop w:val="0"/>
      <w:marBottom w:val="0"/>
      <w:divBdr>
        <w:top w:val="none" w:sz="0" w:space="0" w:color="auto"/>
        <w:left w:val="none" w:sz="0" w:space="0" w:color="auto"/>
        <w:bottom w:val="none" w:sz="0" w:space="0" w:color="auto"/>
        <w:right w:val="none" w:sz="0" w:space="0" w:color="auto"/>
      </w:divBdr>
    </w:div>
    <w:div w:id="589579205">
      <w:bodyDiv w:val="1"/>
      <w:marLeft w:val="0"/>
      <w:marRight w:val="0"/>
      <w:marTop w:val="0"/>
      <w:marBottom w:val="0"/>
      <w:divBdr>
        <w:top w:val="none" w:sz="0" w:space="0" w:color="auto"/>
        <w:left w:val="none" w:sz="0" w:space="0" w:color="auto"/>
        <w:bottom w:val="none" w:sz="0" w:space="0" w:color="auto"/>
        <w:right w:val="none" w:sz="0" w:space="0" w:color="auto"/>
      </w:divBdr>
    </w:div>
    <w:div w:id="610283610">
      <w:bodyDiv w:val="1"/>
      <w:marLeft w:val="0"/>
      <w:marRight w:val="0"/>
      <w:marTop w:val="0"/>
      <w:marBottom w:val="0"/>
      <w:divBdr>
        <w:top w:val="none" w:sz="0" w:space="0" w:color="auto"/>
        <w:left w:val="none" w:sz="0" w:space="0" w:color="auto"/>
        <w:bottom w:val="none" w:sz="0" w:space="0" w:color="auto"/>
        <w:right w:val="none" w:sz="0" w:space="0" w:color="auto"/>
      </w:divBdr>
      <w:divsChild>
        <w:div w:id="727344513">
          <w:marLeft w:val="0"/>
          <w:marRight w:val="0"/>
          <w:marTop w:val="0"/>
          <w:marBottom w:val="0"/>
          <w:divBdr>
            <w:top w:val="none" w:sz="0" w:space="0" w:color="auto"/>
            <w:left w:val="none" w:sz="0" w:space="0" w:color="auto"/>
            <w:bottom w:val="none" w:sz="0" w:space="0" w:color="auto"/>
            <w:right w:val="none" w:sz="0" w:space="0" w:color="auto"/>
          </w:divBdr>
        </w:div>
      </w:divsChild>
    </w:div>
    <w:div w:id="944339140">
      <w:bodyDiv w:val="1"/>
      <w:marLeft w:val="0"/>
      <w:marRight w:val="0"/>
      <w:marTop w:val="0"/>
      <w:marBottom w:val="0"/>
      <w:divBdr>
        <w:top w:val="none" w:sz="0" w:space="0" w:color="auto"/>
        <w:left w:val="none" w:sz="0" w:space="0" w:color="auto"/>
        <w:bottom w:val="none" w:sz="0" w:space="0" w:color="auto"/>
        <w:right w:val="none" w:sz="0" w:space="0" w:color="auto"/>
      </w:divBdr>
      <w:divsChild>
        <w:div w:id="992414866">
          <w:marLeft w:val="0"/>
          <w:marRight w:val="0"/>
          <w:marTop w:val="0"/>
          <w:marBottom w:val="0"/>
          <w:divBdr>
            <w:top w:val="none" w:sz="0" w:space="0" w:color="auto"/>
            <w:left w:val="none" w:sz="0" w:space="0" w:color="auto"/>
            <w:bottom w:val="none" w:sz="0" w:space="0" w:color="auto"/>
            <w:right w:val="none" w:sz="0" w:space="0" w:color="auto"/>
          </w:divBdr>
        </w:div>
      </w:divsChild>
    </w:div>
    <w:div w:id="1005474301">
      <w:bodyDiv w:val="1"/>
      <w:marLeft w:val="0"/>
      <w:marRight w:val="0"/>
      <w:marTop w:val="0"/>
      <w:marBottom w:val="0"/>
      <w:divBdr>
        <w:top w:val="none" w:sz="0" w:space="0" w:color="auto"/>
        <w:left w:val="none" w:sz="0" w:space="0" w:color="auto"/>
        <w:bottom w:val="none" w:sz="0" w:space="0" w:color="auto"/>
        <w:right w:val="none" w:sz="0" w:space="0" w:color="auto"/>
      </w:divBdr>
      <w:divsChild>
        <w:div w:id="1368943235">
          <w:marLeft w:val="0"/>
          <w:marRight w:val="0"/>
          <w:marTop w:val="0"/>
          <w:marBottom w:val="0"/>
          <w:divBdr>
            <w:top w:val="none" w:sz="0" w:space="0" w:color="auto"/>
            <w:left w:val="none" w:sz="0" w:space="0" w:color="auto"/>
            <w:bottom w:val="none" w:sz="0" w:space="0" w:color="auto"/>
            <w:right w:val="none" w:sz="0" w:space="0" w:color="auto"/>
          </w:divBdr>
        </w:div>
      </w:divsChild>
    </w:div>
    <w:div w:id="1018192116">
      <w:bodyDiv w:val="1"/>
      <w:marLeft w:val="0"/>
      <w:marRight w:val="0"/>
      <w:marTop w:val="0"/>
      <w:marBottom w:val="0"/>
      <w:divBdr>
        <w:top w:val="none" w:sz="0" w:space="0" w:color="auto"/>
        <w:left w:val="none" w:sz="0" w:space="0" w:color="auto"/>
        <w:bottom w:val="none" w:sz="0" w:space="0" w:color="auto"/>
        <w:right w:val="none" w:sz="0" w:space="0" w:color="auto"/>
      </w:divBdr>
      <w:divsChild>
        <w:div w:id="918487291">
          <w:marLeft w:val="0"/>
          <w:marRight w:val="0"/>
          <w:marTop w:val="0"/>
          <w:marBottom w:val="0"/>
          <w:divBdr>
            <w:top w:val="none" w:sz="0" w:space="0" w:color="auto"/>
            <w:left w:val="none" w:sz="0" w:space="0" w:color="auto"/>
            <w:bottom w:val="none" w:sz="0" w:space="0" w:color="auto"/>
            <w:right w:val="none" w:sz="0" w:space="0" w:color="auto"/>
          </w:divBdr>
        </w:div>
        <w:div w:id="868182792">
          <w:marLeft w:val="0"/>
          <w:marRight w:val="0"/>
          <w:marTop w:val="0"/>
          <w:marBottom w:val="0"/>
          <w:divBdr>
            <w:top w:val="none" w:sz="0" w:space="0" w:color="auto"/>
            <w:left w:val="none" w:sz="0" w:space="0" w:color="auto"/>
            <w:bottom w:val="none" w:sz="0" w:space="0" w:color="auto"/>
            <w:right w:val="none" w:sz="0" w:space="0" w:color="auto"/>
          </w:divBdr>
        </w:div>
      </w:divsChild>
    </w:div>
    <w:div w:id="1143354100">
      <w:bodyDiv w:val="1"/>
      <w:marLeft w:val="0"/>
      <w:marRight w:val="0"/>
      <w:marTop w:val="0"/>
      <w:marBottom w:val="0"/>
      <w:divBdr>
        <w:top w:val="none" w:sz="0" w:space="0" w:color="auto"/>
        <w:left w:val="none" w:sz="0" w:space="0" w:color="auto"/>
        <w:bottom w:val="none" w:sz="0" w:space="0" w:color="auto"/>
        <w:right w:val="none" w:sz="0" w:space="0" w:color="auto"/>
      </w:divBdr>
    </w:div>
    <w:div w:id="1164395576">
      <w:bodyDiv w:val="1"/>
      <w:marLeft w:val="0"/>
      <w:marRight w:val="0"/>
      <w:marTop w:val="0"/>
      <w:marBottom w:val="0"/>
      <w:divBdr>
        <w:top w:val="none" w:sz="0" w:space="0" w:color="auto"/>
        <w:left w:val="none" w:sz="0" w:space="0" w:color="auto"/>
        <w:bottom w:val="none" w:sz="0" w:space="0" w:color="auto"/>
        <w:right w:val="none" w:sz="0" w:space="0" w:color="auto"/>
      </w:divBdr>
    </w:div>
    <w:div w:id="1267345827">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5">
          <w:marLeft w:val="0"/>
          <w:marRight w:val="0"/>
          <w:marTop w:val="0"/>
          <w:marBottom w:val="0"/>
          <w:divBdr>
            <w:top w:val="none" w:sz="0" w:space="0" w:color="auto"/>
            <w:left w:val="none" w:sz="0" w:space="0" w:color="auto"/>
            <w:bottom w:val="none" w:sz="0" w:space="0" w:color="auto"/>
            <w:right w:val="none" w:sz="0" w:space="0" w:color="auto"/>
          </w:divBdr>
        </w:div>
      </w:divsChild>
    </w:div>
    <w:div w:id="1478110645">
      <w:bodyDiv w:val="1"/>
      <w:marLeft w:val="0"/>
      <w:marRight w:val="0"/>
      <w:marTop w:val="0"/>
      <w:marBottom w:val="0"/>
      <w:divBdr>
        <w:top w:val="none" w:sz="0" w:space="0" w:color="auto"/>
        <w:left w:val="none" w:sz="0" w:space="0" w:color="auto"/>
        <w:bottom w:val="none" w:sz="0" w:space="0" w:color="auto"/>
        <w:right w:val="none" w:sz="0" w:space="0" w:color="auto"/>
      </w:divBdr>
      <w:divsChild>
        <w:div w:id="587543875">
          <w:marLeft w:val="0"/>
          <w:marRight w:val="0"/>
          <w:marTop w:val="0"/>
          <w:marBottom w:val="0"/>
          <w:divBdr>
            <w:top w:val="none" w:sz="0" w:space="0" w:color="auto"/>
            <w:left w:val="none" w:sz="0" w:space="0" w:color="auto"/>
            <w:bottom w:val="none" w:sz="0" w:space="0" w:color="auto"/>
            <w:right w:val="none" w:sz="0" w:space="0" w:color="auto"/>
          </w:divBdr>
        </w:div>
      </w:divsChild>
    </w:div>
    <w:div w:id="157327471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4.xml"/><Relationship Id="rId23" Type="http://schemas.openxmlformats.org/officeDocument/2006/relationships/header" Target="header6.xml"/><Relationship Id="rId24" Type="http://schemas.openxmlformats.org/officeDocument/2006/relationships/footer" Target="footer5.xml"/><Relationship Id="rId25" Type="http://schemas.openxmlformats.org/officeDocument/2006/relationships/hyperlink" Target="http://dx.doi.org/10.4219%2Fjsge-2005-473" TargetMode="External"/><Relationship Id="rId26" Type="http://schemas.openxmlformats.org/officeDocument/2006/relationships/hyperlink" Target="https://doi.org/10.1002/sim.2889" TargetMode="External"/><Relationship Id="rId27" Type="http://schemas.openxmlformats.org/officeDocument/2006/relationships/hyperlink" Target="http://dx.doi.org/10.1080/10400410701841807" TargetMode="External"/><Relationship Id="rId28" Type="http://schemas.openxmlformats.org/officeDocument/2006/relationships/image" Target="media/image7.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5.tiff"/><Relationship Id="rId19" Type="http://schemas.openxmlformats.org/officeDocument/2006/relationships/image" Target="media/image6.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0.png"/><Relationship Id="rId3"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30.png"/><Relationship Id="rId3"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385BE-A28D-4318-A805-2ED5DBD47F62}">
  <ds:schemaRefs>
    <ds:schemaRef ds:uri="urn:writefull-cache:Suggestions"/>
  </ds:schemaRefs>
</ds:datastoreItem>
</file>

<file path=customXml/itemProps2.xml><?xml version="1.0" encoding="utf-8"?>
<ds:datastoreItem xmlns:ds="http://schemas.openxmlformats.org/officeDocument/2006/customXml" ds:itemID="{0204B71F-5D0D-EA42-88FA-0C772EB4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18983</Words>
  <Characters>108206</Characters>
  <Application>Microsoft Macintosh Word</Application>
  <DocSecurity>0</DocSecurity>
  <Lines>901</Lines>
  <Paragraphs>253</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Tytuł</vt:lpstr>
      </vt:variant>
      <vt:variant>
        <vt:i4>1</vt:i4>
      </vt:variant>
    </vt:vector>
  </HeadingPairs>
  <TitlesOfParts>
    <vt:vector size="4" baseType="lpstr">
      <vt:lpstr/>
      <vt:lpstr/>
      <vt:lpstr/>
      <vt:lpstr/>
    </vt:vector>
  </TitlesOfParts>
  <Company/>
  <LinksUpToDate>false</LinksUpToDate>
  <CharactersWithSpaces>126936</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2021-03-31T19:57:00Z</dcterms:created>
  <dcterms:modified xsi:type="dcterms:W3CDTF">2021-03-31T19:57:00Z</dcterms:modified>
</cp:coreProperties>
</file>